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楷体" w:hAnsi="楷体" w:eastAsia="楷体" w:cs="楷体"/>
          <w:b/>
          <w:color w:val="auto"/>
          <w:sz w:val="96"/>
          <w:szCs w:val="96"/>
          <w:highlight w:val="none"/>
        </w:rPr>
      </w:pPr>
      <w:r>
        <w:rPr>
          <w:rFonts w:hint="eastAsia" w:ascii="楷体" w:hAnsi="楷体" w:eastAsia="楷体" w:cs="楷体"/>
          <w:color w:val="auto"/>
          <w:sz w:val="32"/>
          <w:szCs w:val="32"/>
          <w:highlight w:val="none"/>
        </w:rPr>
        <w:t xml:space="preserve"> </w:t>
      </w:r>
      <w:r/>
    </w:p>
    <w:p>
      <w:pPr>
        <w:pStyle w:val="994"/>
        <w:ind w:firstLine="0"/>
        <w:jc w:val="center"/>
        <w:spacing w:before="0" w:after="0" w:line="360" w:lineRule="auto"/>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ind w:firstLine="2250"/>
        <w:jc w:val="both"/>
        <w:spacing w:line="360" w:lineRule="auto"/>
        <w:rPr>
          <w:rFonts w:hint="eastAsia" w:ascii="楷体" w:hAnsi="楷体" w:eastAsia="楷体" w:cs="楷体"/>
          <w:color w:val="auto"/>
          <w:sz w:val="75"/>
          <w:highlight w:val="none"/>
        </w:rPr>
      </w:pPr>
      <w:r>
        <w:rPr>
          <w:rFonts w:hint="eastAsia" w:ascii="楷体" w:hAnsi="楷体" w:eastAsia="楷体" w:cs="楷体"/>
          <w:color w:val="auto"/>
          <w:sz w:val="75"/>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 xml:space="preserve">JSZC-321112-LXDL-C2026-0013</w:t>
      </w:r>
      <w:r/>
    </w:p>
    <w:p>
      <w:pPr>
        <w:pStyle w:val="923"/>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1002"/>
        <w:ind w:left="0"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：丹徒区检察院“未成年人司法办案专区建设项目”（二次）</w:t>
      </w:r>
      <w:r/>
    </w:p>
    <w:p>
      <w:pPr>
        <w:pStyle w:val="1002"/>
        <w:ind w:firstLine="643"/>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ind w:firstLine="630"/>
        <w:spacing w:line="360" w:lineRule="auto"/>
        <w:widowControl/>
        <w:rPr>
          <w:rFonts w:hint="eastAsia" w:ascii="楷体" w:hAnsi="楷体" w:eastAsia="楷体" w:cs="楷体"/>
          <w:color w:val="auto"/>
          <w:sz w:val="38"/>
          <w:highlight w:val="none"/>
        </w:rPr>
      </w:pPr>
      <w:r>
        <w:rPr>
          <w:rFonts w:hint="eastAsia" w:ascii="楷体" w:hAnsi="楷体" w:eastAsia="楷体" w:cs="楷体"/>
          <w:color w:val="auto"/>
          <w:sz w:val="21"/>
          <w:szCs w:val="21"/>
          <w:highlight w:val="none"/>
          <w:lang w:val="en-US" w:bidi="ar"/>
        </w:rPr>
        <w:t xml:space="preserve"> </w:t>
      </w:r>
      <w:r/>
    </w:p>
    <w:p>
      <w:pPr>
        <w:pStyle w:val="934"/>
        <w:ind w:left="0"/>
        <w:spacing w:before="0" w:line="360" w:lineRule="auto"/>
        <w:rPr>
          <w:rFonts w:hint="eastAsia" w:ascii="楷体" w:hAnsi="楷体" w:eastAsia="楷体" w:cs="楷体"/>
          <w:color w:val="auto"/>
          <w:sz w:val="38"/>
          <w:highlight w:val="none"/>
        </w:rPr>
      </w:pPr>
      <w:r>
        <w:rPr>
          <w:rFonts w:hint="eastAsia" w:ascii="楷体" w:hAnsi="楷体" w:eastAsia="楷体" w:cs="楷体"/>
          <w:color w:val="auto"/>
          <w:sz w:val="38"/>
          <w:highlight w:val="none"/>
        </w:rPr>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r>
      <w:r/>
    </w:p>
    <w:p>
      <w:pPr>
        <w:jc w:val="center"/>
        <w:spacing w:line="360" w:lineRule="auto"/>
        <w:rPr>
          <w:rFonts w:hint="eastAsia" w:ascii="楷体" w:hAnsi="楷体" w:eastAsia="楷体" w:cs="楷体"/>
          <w:b/>
          <w:bCs/>
          <w:color w:val="auto"/>
          <w:sz w:val="44"/>
          <w:szCs w:val="44"/>
          <w:highlight w:val="none"/>
        </w:rPr>
        <w:sectPr>
          <w:headerReference w:type="default" r:id="rId9"/>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lang w:eastAsia="zh-CN"/>
        </w:rPr>
        <w:t xml:space="preserve">二〇二</w:t>
      </w:r>
      <w:r>
        <w:rPr>
          <w:rFonts w:hint="eastAsia" w:ascii="楷体" w:hAnsi="楷体" w:eastAsia="楷体" w:cs="楷体"/>
          <w:b/>
          <w:bCs/>
          <w:color w:val="auto"/>
          <w:sz w:val="32"/>
          <w:szCs w:val="32"/>
          <w:highlight w:val="none"/>
          <w:lang w:val="en-US" w:eastAsia="zh-CN"/>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五</w:t>
      </w:r>
      <w:r>
        <w:rPr>
          <w:rFonts w:hint="eastAsia" w:ascii="楷体" w:hAnsi="楷体" w:eastAsia="楷体" w:cs="楷体"/>
          <w:b/>
          <w:bCs/>
          <w:color w:val="auto"/>
          <w:sz w:val="32"/>
          <w:szCs w:val="32"/>
          <w:highlight w:val="none"/>
        </w:rPr>
        <w:t xml:space="preserve">月</w:t>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923"/>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lang w:val="en-US"/>
        </w:rPr>
      </w:pPr>
      <w:r/>
      <w:bookmarkStart w:id="0" w:name="_Toc29510"/>
      <w:r/>
      <w:bookmarkStart w:id="1" w:name="_Toc13655"/>
      <w:r/>
      <w:bookmarkStart w:id="2" w:name="_Toc6165"/>
      <w:r>
        <w:rPr>
          <w:rStyle w:val="930"/>
          <w:rFonts w:hint="eastAsia" w:ascii="楷体" w:hAnsi="楷体" w:eastAsia="楷体" w:cs="楷体"/>
          <w:b/>
          <w:bCs/>
          <w:color w:val="auto"/>
          <w:sz w:val="32"/>
          <w:szCs w:val="32"/>
          <w:highlight w:val="none"/>
        </w:rPr>
        <w:t xml:space="preserve">第一</w:t>
      </w:r>
      <w:r>
        <w:rPr>
          <w:rStyle w:val="930"/>
          <w:rFonts w:hint="eastAsia" w:ascii="楷体" w:hAnsi="楷体" w:eastAsia="楷体" w:cs="楷体"/>
          <w:b/>
          <w:bCs/>
          <w:color w:val="auto"/>
          <w:sz w:val="32"/>
          <w:szCs w:val="32"/>
          <w:highlight w:val="none"/>
          <w:lang w:val="en-US" w:eastAsia="zh-CN"/>
        </w:rPr>
        <w:t xml:space="preserve">部分    磋商</w:t>
      </w:r>
      <w:r>
        <w:rPr>
          <w:rStyle w:val="930"/>
          <w:rFonts w:hint="eastAsia" w:ascii="楷体" w:hAnsi="楷体" w:eastAsia="楷体" w:cs="楷体"/>
          <w:b/>
          <w:bCs/>
          <w:color w:val="auto"/>
          <w:sz w:val="32"/>
          <w:szCs w:val="32"/>
          <w:highlight w:val="none"/>
        </w:rPr>
        <w:t xml:space="preserve">邀请</w:t>
      </w:r>
      <w:r/>
    </w:p>
    <w:p>
      <w:pPr>
        <w:pStyle w:val="924"/>
        <w:jc w:val="center"/>
        <w:keepLines w:val="0"/>
        <w:keepNext w:val="0"/>
        <w:spacing w:line="360" w:lineRule="auto"/>
        <w:rPr>
          <w:rFonts w:hint="eastAsia" w:ascii="楷体" w:hAnsi="楷体" w:eastAsia="楷体" w:cs="楷体"/>
          <w:b/>
          <w:bCs/>
          <w:color w:val="auto"/>
          <w:szCs w:val="32"/>
          <w:highlight w:val="none"/>
          <w:lang w:eastAsia="zh-CN"/>
        </w:rPr>
      </w:pPr>
      <w:r>
        <w:rPr>
          <w:rFonts w:hint="eastAsia" w:ascii="楷体" w:hAnsi="楷体" w:eastAsia="楷体" w:cs="楷体"/>
          <w:b/>
          <w:bCs/>
          <w:color w:val="auto"/>
          <w:szCs w:val="32"/>
          <w:highlight w:val="none"/>
        </w:rPr>
        <w:t xml:space="preserve">第二</w:t>
      </w:r>
      <w:r>
        <w:rPr>
          <w:rStyle w:val="930"/>
          <w:rFonts w:hint="eastAsia" w:ascii="楷体" w:hAnsi="楷体" w:eastAsia="楷体" w:cs="楷体"/>
          <w:b/>
          <w:bCs/>
          <w:color w:val="auto"/>
          <w:sz w:val="32"/>
          <w:szCs w:val="32"/>
          <w:highlight w:val="none"/>
          <w:lang w:val="en-US" w:eastAsia="zh-CN"/>
        </w:rPr>
        <w:t xml:space="preserve">部分    </w:t>
      </w:r>
      <w:r>
        <w:rPr>
          <w:rFonts w:hint="eastAsia" w:ascii="楷体" w:hAnsi="楷体" w:eastAsia="楷体" w:cs="楷体"/>
          <w:b/>
          <w:bCs/>
          <w:color w:val="auto"/>
          <w:szCs w:val="32"/>
          <w:highlight w:val="none"/>
        </w:rPr>
        <w:t xml:space="preserve">供应商须知</w:t>
      </w:r>
      <w:r/>
    </w:p>
    <w:p>
      <w:pPr>
        <w:pStyle w:val="924"/>
        <w:jc w:val="center"/>
        <w:keepLines w:val="0"/>
        <w:keepNext w:val="0"/>
        <w:spacing w:line="360" w:lineRule="auto"/>
        <w:rPr>
          <w:rFonts w:hint="eastAsia" w:ascii="楷体" w:hAnsi="楷体" w:eastAsia="楷体" w:cs="楷体"/>
          <w:b/>
          <w:bCs/>
          <w:color w:val="auto"/>
          <w:szCs w:val="32"/>
          <w:highlight w:val="none"/>
          <w:lang w:val="en-US" w:eastAsia="zh-CN"/>
        </w:rPr>
      </w:pPr>
      <w:r>
        <w:rPr>
          <w:rFonts w:hint="eastAsia" w:ascii="楷体" w:hAnsi="楷体" w:eastAsia="楷体" w:cs="楷体"/>
          <w:b/>
          <w:bCs/>
          <w:color w:val="auto"/>
          <w:szCs w:val="32"/>
          <w:highlight w:val="none"/>
        </w:rPr>
        <w:t xml:space="preserve">第三</w:t>
      </w:r>
      <w:r>
        <w:rPr>
          <w:rStyle w:val="930"/>
          <w:rFonts w:hint="eastAsia" w:ascii="楷体" w:hAnsi="楷体" w:eastAsia="楷体" w:cs="楷体"/>
          <w:b/>
          <w:bCs/>
          <w:color w:val="auto"/>
          <w:sz w:val="32"/>
          <w:szCs w:val="32"/>
          <w:highlight w:val="none"/>
          <w:lang w:val="en-US" w:eastAsia="zh-CN"/>
        </w:rPr>
        <w:t xml:space="preserve">部分    </w:t>
      </w:r>
      <w:r>
        <w:rPr>
          <w:rFonts w:hint="eastAsia" w:ascii="楷体" w:hAnsi="楷体" w:eastAsia="楷体" w:cs="楷体"/>
          <w:b/>
          <w:bCs/>
          <w:color w:val="auto"/>
          <w:szCs w:val="32"/>
          <w:highlight w:val="none"/>
        </w:rPr>
        <w:t xml:space="preserve">合同</w:t>
      </w:r>
      <w:r/>
    </w:p>
    <w:p>
      <w:pPr>
        <w:pStyle w:val="924"/>
        <w:jc w:val="center"/>
        <w:keepLines w:val="0"/>
        <w:keepNext w:val="0"/>
        <w:spacing w:line="360" w:lineRule="auto"/>
        <w:rPr>
          <w:rFonts w:hint="eastAsia" w:ascii="楷体" w:hAnsi="楷体" w:eastAsia="楷体" w:cs="楷体"/>
          <w:b/>
          <w:bCs/>
          <w:color w:val="auto"/>
          <w:szCs w:val="32"/>
          <w:highlight w:val="none"/>
          <w:lang w:val="en-US" w:eastAsia="zh-CN"/>
        </w:rPr>
      </w:pPr>
      <w:r>
        <w:rPr>
          <w:rFonts w:hint="eastAsia" w:ascii="楷体" w:hAnsi="楷体" w:eastAsia="楷体" w:cs="楷体"/>
          <w:b/>
          <w:bCs/>
          <w:color w:val="auto"/>
          <w:szCs w:val="32"/>
          <w:highlight w:val="none"/>
        </w:rPr>
        <w:t xml:space="preserve">第四</w:t>
      </w:r>
      <w:r>
        <w:rPr>
          <w:rStyle w:val="930"/>
          <w:rFonts w:hint="eastAsia" w:ascii="楷体" w:hAnsi="楷体" w:eastAsia="楷体" w:cs="楷体"/>
          <w:b/>
          <w:bCs/>
          <w:color w:val="auto"/>
          <w:sz w:val="32"/>
          <w:szCs w:val="32"/>
          <w:highlight w:val="none"/>
          <w:lang w:val="en-US" w:eastAsia="zh-CN"/>
        </w:rPr>
        <w:t xml:space="preserve">部分    </w:t>
      </w:r>
      <w:r>
        <w:rPr>
          <w:rFonts w:hint="eastAsia" w:ascii="楷体" w:hAnsi="楷体" w:eastAsia="楷体" w:cs="楷体"/>
          <w:b/>
          <w:bCs/>
          <w:color w:val="auto"/>
          <w:szCs w:val="32"/>
          <w:highlight w:val="none"/>
        </w:rPr>
        <w:t xml:space="preserve">采购需求</w:t>
      </w:r>
      <w:r/>
    </w:p>
    <w:p>
      <w:pPr>
        <w:pStyle w:val="923"/>
        <w:jc w:val="center"/>
        <w:spacing w:line="360" w:lineRule="auto"/>
        <w:rPr>
          <w:rStyle w:val="930"/>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第五</w:t>
      </w:r>
      <w:r>
        <w:rPr>
          <w:rStyle w:val="930"/>
          <w:rFonts w:hint="eastAsia" w:ascii="楷体" w:hAnsi="楷体" w:eastAsia="楷体" w:cs="楷体"/>
          <w:b/>
          <w:bCs/>
          <w:color w:val="auto"/>
          <w:sz w:val="32"/>
          <w:szCs w:val="32"/>
          <w:highlight w:val="none"/>
          <w:lang w:val="en-US" w:eastAsia="zh-CN"/>
        </w:rPr>
        <w:t xml:space="preserve">部分    </w:t>
      </w:r>
      <w:r>
        <w:rPr>
          <w:rFonts w:hint="eastAsia" w:ascii="楷体" w:hAnsi="楷体" w:eastAsia="楷体" w:cs="楷体"/>
          <w:b/>
          <w:bCs/>
          <w:color w:val="auto"/>
          <w:sz w:val="32"/>
          <w:szCs w:val="32"/>
          <w:highlight w:val="none"/>
        </w:rPr>
        <w:t xml:space="preserve">磋商及评审</w:t>
      </w:r>
      <w:r/>
    </w:p>
    <w:p>
      <w:pPr>
        <w:pStyle w:val="923"/>
        <w:jc w:val="center"/>
        <w:spacing w:line="360" w:lineRule="auto"/>
        <w:rPr>
          <w:rStyle w:val="930"/>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rPr>
        <w:t xml:space="preserve">第六</w:t>
      </w:r>
      <w:r>
        <w:rPr>
          <w:rStyle w:val="930"/>
          <w:rFonts w:hint="eastAsia" w:ascii="楷体" w:hAnsi="楷体" w:eastAsia="楷体" w:cs="楷体"/>
          <w:b/>
          <w:bCs/>
          <w:color w:val="auto"/>
          <w:sz w:val="32"/>
          <w:szCs w:val="32"/>
          <w:highlight w:val="none"/>
          <w:lang w:val="en-US" w:eastAsia="zh-CN"/>
        </w:rPr>
        <w:t xml:space="preserve">部分    </w:t>
      </w:r>
      <w:r>
        <w:rPr>
          <w:rFonts w:hint="eastAsia" w:ascii="楷体" w:hAnsi="楷体" w:eastAsia="楷体" w:cs="楷体"/>
          <w:b/>
          <w:bCs/>
          <w:color w:val="auto"/>
          <w:sz w:val="32"/>
          <w:szCs w:val="32"/>
          <w:highlight w:val="none"/>
        </w:rPr>
        <w:t xml:space="preserve">磋商响应文件格式</w:t>
      </w:r>
      <w:r/>
    </w:p>
    <w:p>
      <w:pPr>
        <w:ind w:firstLine="3534"/>
        <w:jc w:val="both"/>
        <w:spacing w:line="360" w:lineRule="auto"/>
        <w:rPr>
          <w:rFonts w:hint="eastAsia" w:ascii="楷体" w:hAnsi="楷体" w:eastAsia="楷体" w:cs="楷体"/>
          <w:b/>
          <w:bCs/>
          <w:color w:val="auto"/>
          <w:sz w:val="36"/>
          <w:szCs w:val="36"/>
          <w:highlight w:val="none"/>
        </w:rPr>
      </w:pPr>
      <w:r>
        <w:rPr>
          <w:rStyle w:val="930"/>
          <w:rFonts w:hint="eastAsia" w:ascii="楷体" w:hAnsi="楷体" w:eastAsia="楷体" w:cs="楷体"/>
          <w:bCs/>
          <w:color w:val="auto"/>
          <w:sz w:val="32"/>
          <w:szCs w:val="20"/>
          <w:highlight w:val="none"/>
        </w:rPr>
        <w:br w:type="page" w:clear="all"/>
      </w:r>
      <w:r>
        <w:rPr>
          <w:rStyle w:val="930"/>
          <w:rFonts w:hint="eastAsia" w:ascii="楷体" w:hAnsi="楷体" w:eastAsia="楷体" w:cs="楷体"/>
          <w:bCs/>
          <w:color w:val="auto"/>
          <w:sz w:val="36"/>
          <w:szCs w:val="36"/>
          <w:highlight w:val="none"/>
        </w:rPr>
        <w:t xml:space="preserve">第一</w:t>
      </w:r>
      <w:r>
        <w:rPr>
          <w:rStyle w:val="930"/>
          <w:rFonts w:hint="eastAsia" w:ascii="楷体" w:hAnsi="楷体" w:eastAsia="楷体" w:cs="楷体"/>
          <w:bCs/>
          <w:color w:val="auto"/>
          <w:sz w:val="36"/>
          <w:szCs w:val="36"/>
          <w:highlight w:val="none"/>
          <w:lang w:eastAsia="zh-CN"/>
        </w:rPr>
        <w:t xml:space="preserve">部分</w:t>
      </w:r>
      <w:r>
        <w:rPr>
          <w:rStyle w:val="930"/>
          <w:rFonts w:hint="eastAsia" w:ascii="楷体" w:hAnsi="楷体" w:eastAsia="楷体" w:cs="楷体"/>
          <w:bCs/>
          <w:color w:val="auto"/>
          <w:sz w:val="36"/>
          <w:szCs w:val="36"/>
          <w:highlight w:val="none"/>
          <w:lang w:val="en-US" w:eastAsia="zh-CN"/>
        </w:rPr>
        <w:t xml:space="preserve">    磋商</w:t>
      </w:r>
      <w:r>
        <w:rPr>
          <w:rStyle w:val="930"/>
          <w:rFonts w:hint="eastAsia" w:ascii="楷体" w:hAnsi="楷体" w:eastAsia="楷体" w:cs="楷体"/>
          <w:bCs/>
          <w:color w:val="auto"/>
          <w:sz w:val="36"/>
          <w:szCs w:val="36"/>
          <w:highlight w:val="none"/>
        </w:rPr>
        <w:t xml:space="preserve">邀请</w:t>
      </w:r>
      <w:bookmarkEnd w:id="0"/>
      <w:r/>
      <w:bookmarkEnd w:id="1"/>
      <w:r/>
      <w:bookmarkEnd w:id="2"/>
      <w:r/>
      <w:r/>
    </w:p>
    <w:p>
      <w:pPr>
        <w:pStyle w:val="952"/>
        <w:spacing w:line="360" w:lineRule="auto"/>
        <w:widowControl/>
        <w:rPr>
          <w:rFonts w:hint="eastAsia"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7560"/>
      <w:r/>
      <w:bookmarkStart w:id="4" w:name="_Toc8789"/>
      <w:r/>
      <w:bookmarkStart w:id="5" w:name="_Toc28"/>
      <w:r>
        <w:rPr>
          <w:rFonts w:hint="eastAsia" w:ascii="楷体" w:hAnsi="楷体" w:eastAsia="楷体" w:cs="楷体"/>
          <w:color w:val="auto"/>
          <w:sz w:val="28"/>
          <w:szCs w:val="28"/>
          <w:highlight w:val="none"/>
          <w:shd w:val="clear" w:color="auto" w:fill="ffffff"/>
        </w:rPr>
        <w:t xml:space="preserve">项目概况</w:t>
      </w:r>
      <w:r/>
    </w:p>
    <w:p>
      <w:pPr>
        <w:pStyle w:val="952"/>
        <w:ind w:firstLine="560"/>
        <w:spacing w:line="360" w:lineRule="auto"/>
        <w:widowControl/>
        <w:rPr>
          <w:rFonts w:hint="eastAsia"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auto"/>
          <w:sz w:val="28"/>
          <w:szCs w:val="28"/>
          <w:highlight w:val="none"/>
          <w:u w:val="single"/>
          <w:lang w:eastAsia="zh-CN"/>
        </w:rPr>
        <w:t xml:space="preserve">丹徒区检察院“未成年人司法办案专区建设项目”（二次）</w:t>
      </w:r>
      <w:r>
        <w:rPr>
          <w:rFonts w:hint="eastAsia" w:ascii="楷体" w:hAnsi="楷体" w:eastAsia="楷体" w:cs="楷体"/>
          <w:color w:val="auto"/>
          <w:spacing w:val="3"/>
          <w:sz w:val="28"/>
          <w:szCs w:val="28"/>
          <w:highlight w:val="none"/>
        </w:rPr>
        <w:t xml:space="preserve">的潜在供应商应在江苏政府采购网-苏采云平台 </w:t>
      </w:r>
      <w:r>
        <w:rPr>
          <w:rFonts w:hint="eastAsia" w:ascii="楷体" w:hAnsi="楷体" w:eastAsia="楷体" w:cs="楷体"/>
          <w:color w:val="auto"/>
          <w:sz w:val="28"/>
          <w:szCs w:val="28"/>
          <w:highlight w:val="none"/>
        </w:rPr>
        <w:t xml:space="preserve">http://jszfcg.jscz.gov.cn/jszc/login 获取</w:t>
      </w:r>
      <w:r>
        <w:rPr>
          <w:rFonts w:hint="eastAsia" w:ascii="楷体" w:hAnsi="楷体" w:eastAsia="楷体" w:cs="楷体"/>
          <w:color w:val="auto"/>
          <w:spacing w:val="1"/>
          <w:sz w:val="28"/>
          <w:szCs w:val="28"/>
          <w:highlight w:val="none"/>
        </w:rPr>
        <w:t xml:space="preserve">采购文件，并于 </w:t>
      </w:r>
      <w:r>
        <w:rPr>
          <w:rFonts w:hint="eastAsia" w:ascii="楷体" w:hAnsi="楷体" w:eastAsia="楷体" w:cs="楷体"/>
          <w:color w:val="auto"/>
          <w:spacing w:val="1"/>
          <w:sz w:val="28"/>
          <w:szCs w:val="28"/>
          <w:highlight w:val="none"/>
          <w:lang w:eastAsia="zh-CN"/>
        </w:rPr>
        <w:t xml:space="preserve">2026</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05</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19 </w:t>
      </w:r>
      <w:r>
        <w:rPr>
          <w:rFonts w:hint="eastAsia" w:ascii="楷体" w:hAnsi="楷体" w:eastAsia="楷体" w:cs="楷体"/>
          <w:color w:val="auto"/>
          <w:spacing w:val="1"/>
          <w:sz w:val="28"/>
          <w:szCs w:val="28"/>
          <w:highlight w:val="none"/>
        </w:rPr>
        <w:t xml:space="preserve"> </w:t>
      </w:r>
      <w:r>
        <w:rPr>
          <w:rFonts w:hint="eastAsia" w:ascii="楷体" w:hAnsi="楷体" w:eastAsia="楷体" w:cs="楷体"/>
          <w:color w:val="auto"/>
          <w:spacing w:val="1"/>
          <w:sz w:val="28"/>
          <w:szCs w:val="28"/>
          <w:highlight w:val="none"/>
          <w:lang w:val="en-US" w:eastAsia="zh-CN"/>
        </w:rPr>
        <w:t xml:space="preserve">09</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00</w:t>
      </w:r>
      <w:r>
        <w:rPr>
          <w:rFonts w:hint="eastAsia" w:ascii="楷体" w:hAnsi="楷体" w:eastAsia="楷体" w:cs="楷体"/>
          <w:color w:val="auto"/>
          <w:spacing w:val="1"/>
          <w:sz w:val="28"/>
          <w:szCs w:val="28"/>
          <w:highlight w:val="none"/>
        </w:rPr>
        <w:t xml:space="preserve"> (北京时间)</w:t>
      </w:r>
      <w:r>
        <w:rPr>
          <w:rFonts w:hint="eastAsia" w:ascii="楷体" w:hAnsi="楷体" w:eastAsia="楷体" w:cs="楷体"/>
          <w:color w:val="auto"/>
          <w:sz w:val="28"/>
          <w:szCs w:val="28"/>
          <w:highlight w:val="none"/>
        </w:rPr>
        <w:t xml:space="preserve">前递交响应文件。</w:t>
      </w:r>
      <w:r/>
    </w:p>
    <w:p>
      <w:pPr>
        <w:pStyle w:val="952"/>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52"/>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color w:val="auto"/>
          <w:sz w:val="28"/>
          <w:szCs w:val="28"/>
          <w:highlight w:val="none"/>
          <w:lang w:val="en-US" w:eastAsia="zh-CN"/>
        </w:rPr>
        <w:t xml:space="preserve">丹徒区检察院“未成年人司法办案专区建设项目”（二次）</w:t>
      </w:r>
      <w:r/>
    </w:p>
    <w:p>
      <w:pPr>
        <w:pStyle w:val="952"/>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i w:val="0"/>
          <w:iCs w:val="0"/>
          <w:caps w:val="0"/>
          <w:color w:val="auto"/>
          <w:spacing w:val="0"/>
          <w:sz w:val="28"/>
          <w:szCs w:val="28"/>
          <w:highlight w:val="none"/>
          <w:shd w:val="clear" w:color="auto" w:fill="ffffff"/>
          <w:lang w:eastAsia="zh-CN"/>
        </w:rPr>
        <w:t xml:space="preserve">JSZC-321112-LXDL-C2026-0013</w:t>
      </w:r>
      <w:r>
        <w:rPr>
          <w:rFonts w:hint="eastAsia" w:ascii="楷体" w:hAnsi="楷体" w:eastAsia="楷体" w:cs="楷体"/>
          <w:color w:val="auto"/>
          <w:sz w:val="28"/>
          <w:szCs w:val="28"/>
          <w:highlight w:val="none"/>
          <w:shd w:val="clear" w:color="auto" w:fill="ffffff"/>
        </w:rPr>
        <w:t xml:space="preserve"> </w:t>
      </w:r>
      <w:r/>
    </w:p>
    <w:p>
      <w:pPr>
        <w:pStyle w:val="952"/>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3、采购预算</w:t>
      </w:r>
      <w:r>
        <w:rPr>
          <w:rFonts w:hint="eastAsia" w:ascii="楷体" w:hAnsi="楷体" w:eastAsia="楷体" w:cs="楷体"/>
          <w:color w:val="auto"/>
          <w:sz w:val="28"/>
          <w:szCs w:val="28"/>
          <w:highlight w:val="none"/>
          <w:shd w:val="clear" w:color="auto" w:fill="ffffff"/>
          <w:lang w:eastAsia="zh-CN"/>
        </w:rPr>
        <w:t xml:space="preserve">：</w:t>
      </w:r>
      <w:r>
        <w:rPr>
          <w:rFonts w:hint="eastAsia" w:ascii="楷体" w:hAnsi="楷体" w:eastAsia="楷体" w:cs="楷体"/>
          <w:color w:val="auto"/>
          <w:sz w:val="28"/>
          <w:szCs w:val="28"/>
          <w:highlight w:val="none"/>
          <w:shd w:val="clear" w:color="auto" w:fill="ffffff"/>
          <w:lang w:val="en-US" w:eastAsia="zh-CN"/>
        </w:rPr>
        <w:t xml:space="preserve">101.18万</w:t>
      </w:r>
      <w:r>
        <w:rPr>
          <w:rFonts w:hint="eastAsia" w:ascii="楷体" w:hAnsi="楷体" w:eastAsia="楷体" w:cs="楷体"/>
          <w:color w:val="auto"/>
          <w:sz w:val="28"/>
          <w:szCs w:val="28"/>
          <w:highlight w:val="none"/>
          <w:shd w:val="clear" w:color="auto" w:fill="ffffff"/>
        </w:rPr>
        <w:t xml:space="preserve">元，磋商报价超过预算的为无效报价，按照无效磋商响应处理。</w:t>
      </w:r>
      <w:r/>
    </w:p>
    <w:p>
      <w:pPr>
        <w:pStyle w:val="952"/>
        <w:spacing w:line="360" w:lineRule="auto"/>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4、最高限价：101.18万</w:t>
      </w:r>
      <w:r>
        <w:rPr>
          <w:rFonts w:hint="eastAsia" w:ascii="楷体" w:hAnsi="楷体" w:eastAsia="楷体" w:cs="楷体"/>
          <w:color w:val="auto"/>
          <w:sz w:val="28"/>
          <w:szCs w:val="28"/>
          <w:highlight w:val="none"/>
          <w:shd w:val="clear" w:color="auto" w:fill="ffffff"/>
        </w:rPr>
        <w:t xml:space="preserve">元</w:t>
      </w:r>
      <w:r>
        <w:rPr>
          <w:rFonts w:hint="eastAsia" w:ascii="楷体" w:hAnsi="楷体" w:eastAsia="楷体" w:cs="楷体"/>
          <w:color w:val="auto"/>
          <w:sz w:val="28"/>
          <w:szCs w:val="28"/>
          <w:highlight w:val="none"/>
          <w:shd w:val="clear" w:color="auto" w:fill="ffffff"/>
          <w:lang w:val="en-US" w:eastAsia="zh-CN"/>
        </w:rPr>
        <w:t xml:space="preserve">。</w:t>
      </w:r>
      <w:r>
        <w:rPr>
          <w:rFonts w:hint="eastAsia" w:ascii="楷体" w:hAnsi="楷体" w:eastAsia="楷体" w:cs="楷体"/>
          <w:color w:val="auto"/>
          <w:sz w:val="28"/>
          <w:szCs w:val="28"/>
          <w:highlight w:val="none"/>
          <w:shd w:val="clear" w:color="auto" w:fill="ffffff"/>
        </w:rPr>
        <w:t xml:space="preserve">磋商</w:t>
      </w:r>
      <w:r>
        <w:rPr>
          <w:rFonts w:hint="eastAsia" w:ascii="楷体" w:hAnsi="楷体" w:eastAsia="楷体" w:cs="楷体"/>
          <w:color w:val="auto"/>
          <w:sz w:val="28"/>
          <w:szCs w:val="28"/>
          <w:highlight w:val="none"/>
          <w:shd w:val="clear" w:color="auto" w:fill="ffffff"/>
          <w:lang w:val="en-US" w:eastAsia="zh-CN"/>
        </w:rPr>
        <w:t xml:space="preserve">报价超过最高限价的为无效报价，按照无效磋商响应处理。</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5</w:t>
      </w:r>
      <w:r>
        <w:rPr>
          <w:rFonts w:hint="eastAsia" w:ascii="楷体" w:hAnsi="楷体" w:eastAsia="楷体" w:cs="楷体"/>
          <w:color w:val="auto"/>
          <w:sz w:val="28"/>
          <w:szCs w:val="28"/>
          <w:highlight w:val="none"/>
          <w:shd w:val="clear" w:color="auto" w:fill="ffffff"/>
        </w:rPr>
        <w:t xml:space="preserve">、采购需求：详细内容及要求见附件采购需求。 </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6</w:t>
      </w:r>
      <w:r>
        <w:rPr>
          <w:rFonts w:hint="eastAsia" w:ascii="楷体" w:hAnsi="楷体" w:eastAsia="楷体" w:cs="楷体"/>
          <w:color w:val="auto"/>
          <w:sz w:val="28"/>
          <w:szCs w:val="28"/>
          <w:highlight w:val="none"/>
          <w:shd w:val="clear" w:color="auto" w:fill="ffffff"/>
        </w:rPr>
        <w:t xml:space="preserve">、合同履行期限：详细内容及要求见附件采购需求。</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7</w:t>
      </w:r>
      <w:r>
        <w:rPr>
          <w:rFonts w:hint="eastAsia" w:ascii="楷体" w:hAnsi="楷体" w:eastAsia="楷体" w:cs="楷体"/>
          <w:color w:val="auto"/>
          <w:sz w:val="28"/>
          <w:szCs w:val="28"/>
          <w:highlight w:val="none"/>
          <w:shd w:val="clear" w:color="auto" w:fill="ffffff"/>
        </w:rPr>
        <w:t xml:space="preserve">、本项目是否接受联合体：不接受 </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shd w:val="clear" w:color="auto" w:fill="ffffff"/>
        </w:rPr>
        <w:t xml:space="preserve">、本项目供应商邀请方式</w:t>
      </w:r>
      <w:r>
        <w:rPr>
          <w:rFonts w:hint="eastAsia" w:ascii="楷体" w:hAnsi="楷体" w:eastAsia="楷体" w:cs="楷体"/>
          <w:color w:val="auto"/>
          <w:sz w:val="28"/>
          <w:szCs w:val="28"/>
          <w:highlight w:val="none"/>
          <w:shd w:val="clear" w:color="auto" w:fill="ffffff"/>
          <w:lang w:eastAsia="zh-CN"/>
        </w:rPr>
        <w:t xml:space="preserve">：</w:t>
      </w:r>
      <w:r>
        <w:rPr>
          <w:rFonts w:hint="eastAsia" w:ascii="楷体" w:hAnsi="楷体" w:eastAsia="楷体" w:cs="楷体"/>
          <w:color w:val="auto"/>
          <w:sz w:val="28"/>
          <w:szCs w:val="28"/>
          <w:highlight w:val="none"/>
          <w:shd w:val="clear" w:color="auto" w:fill="ffffff"/>
        </w:rPr>
        <w:t xml:space="preserve">发布公告 </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9</w:t>
      </w:r>
      <w:r>
        <w:rPr>
          <w:rFonts w:hint="eastAsia" w:ascii="楷体" w:hAnsi="楷体" w:eastAsia="楷体" w:cs="楷体"/>
          <w:color w:val="auto"/>
          <w:sz w:val="28"/>
          <w:szCs w:val="28"/>
          <w:highlight w:val="none"/>
          <w:shd w:val="clear" w:color="auto" w:fill="ffffff"/>
        </w:rPr>
        <w:t xml:space="preserve">、本次采购确定的成交供应商数量：1 名</w:t>
      </w:r>
      <w:r/>
    </w:p>
    <w:p>
      <w:pPr>
        <w:pStyle w:val="952"/>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10、</w:t>
      </w:r>
      <w:r>
        <w:rPr>
          <w:rFonts w:hint="eastAsia" w:ascii="楷体" w:hAnsi="楷体" w:eastAsia="楷体" w:cs="楷体"/>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52"/>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二、合格供应商资格条件要求</w:t>
      </w:r>
      <w:r/>
    </w:p>
    <w:p>
      <w:pPr>
        <w:pStyle w:val="952"/>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101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rPr>
          <w:rFonts w:hint="eastAsia" w:ascii="楷体" w:hAnsi="楷体" w:eastAsia="楷体" w:cs="楷体"/>
          <w:color w:val="auto"/>
          <w:sz w:val="28"/>
          <w:szCs w:val="28"/>
          <w:highlight w:val="none"/>
          <w:shd w:val="clear" w:color="auto" w:fill="ffffff"/>
        </w:rPr>
        <w:t xml:space="preserve">）；</w:t>
      </w:r>
      <w:r/>
    </w:p>
    <w:p>
      <w:pPr>
        <w:pStyle w:val="101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2024或2025年度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shd w:val="clear" w:color="auto" w:fill="ffffff"/>
        </w:rPr>
        <w:t xml:space="preserve">）；</w:t>
      </w:r>
      <w:r/>
    </w:p>
    <w:p>
      <w:pPr>
        <w:pStyle w:val="101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提供投标人相关信息一览表</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shd w:val="clear" w:color="auto" w:fill="ffffff"/>
        </w:rPr>
        <w:t xml:space="preserve">）；</w:t>
      </w:r>
      <w:r/>
    </w:p>
    <w:p>
      <w:pPr>
        <w:pStyle w:val="1012"/>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b w:val="0"/>
          <w:bCs/>
          <w:color w:val="auto"/>
          <w:sz w:val="28"/>
          <w:szCs w:val="28"/>
          <w:highlight w:val="none"/>
          <w:lang w:eastAsia="zh-CN"/>
        </w:rPr>
        <w:t xml:space="preserve">）</w:t>
      </w:r>
      <w:r>
        <w:rPr>
          <w:rFonts w:hint="eastAsia" w:ascii="楷体" w:hAnsi="楷体" w:eastAsia="楷体" w:cs="楷体"/>
          <w:color w:val="auto"/>
          <w:sz w:val="28"/>
          <w:szCs w:val="28"/>
          <w:highlight w:val="none"/>
          <w:shd w:val="clear" w:color="auto" w:fill="ffffff"/>
        </w:rPr>
        <w:t xml:space="preserve">；</w:t>
      </w:r>
      <w:r/>
    </w:p>
    <w:p>
      <w:pPr>
        <w:pStyle w:val="101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见磋商承诺函</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shd w:val="clear" w:color="auto" w:fill="ffffff"/>
        </w:rPr>
        <w:t xml:space="preserve">）； </w:t>
      </w:r>
      <w:r/>
    </w:p>
    <w:p>
      <w:pPr>
        <w:pStyle w:val="952"/>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52"/>
        <w:jc w:val="both"/>
        <w:spacing w:line="360" w:lineRule="auto"/>
        <w:shd w:val="clear" w:color="auto" w:fill="ffffff"/>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w:t>
      </w:r>
      <w:r>
        <w:rPr>
          <w:rFonts w:hint="eastAsia" w:ascii="楷体" w:hAnsi="楷体" w:eastAsia="楷体" w:cs="楷体"/>
          <w:color w:val="auto"/>
          <w:sz w:val="28"/>
          <w:szCs w:val="28"/>
          <w:highlight w:val="none"/>
          <w:shd w:val="clear" w:color="auto" w:fill="ffffff"/>
          <w:lang w:val="en-US" w:eastAsia="zh-CN"/>
        </w:rPr>
        <w:t xml:space="preserve">二</w:t>
      </w:r>
      <w:r>
        <w:rPr>
          <w:rFonts w:hint="eastAsia" w:ascii="楷体" w:hAnsi="楷体" w:eastAsia="楷体" w:cs="楷体"/>
          <w:color w:val="auto"/>
          <w:sz w:val="28"/>
          <w:szCs w:val="28"/>
          <w:highlight w:val="none"/>
          <w:shd w:val="clear" w:color="auto" w:fill="ffffff"/>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本项目专门面向中小微企业，提供中小企业声明函。</w:t>
      </w:r>
      <w:r/>
    </w:p>
    <w:p>
      <w:pPr>
        <w:numPr>
          <w:ilvl w:val="0"/>
          <w:numId w:val="0"/>
        </w:num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spacing w:line="360" w:lineRule="auto"/>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eastAsia="zh-CN"/>
        </w:rPr>
        <w:t xml:space="preserve">工程类</w:t>
      </w:r>
      <w:r>
        <w:rPr>
          <w:rFonts w:hint="eastAsia" w:ascii="楷体" w:hAnsi="楷体" w:eastAsia="楷体" w:cs="楷体"/>
          <w:color w:val="auto"/>
          <w:sz w:val="28"/>
          <w:szCs w:val="28"/>
          <w:highlight w:val="none"/>
        </w:rPr>
        <w:t xml:space="preserve">项目，本项目采购标的对应的行业主要为</w:t>
      </w:r>
      <w:r>
        <w:rPr>
          <w:rFonts w:hint="eastAsia" w:ascii="楷体" w:hAnsi="楷体" w:eastAsia="楷体" w:cs="楷体"/>
          <w:color w:val="auto"/>
          <w:sz w:val="28"/>
          <w:szCs w:val="28"/>
          <w:highlight w:val="none"/>
          <w:lang w:val="en-US" w:eastAsia="zh-CN"/>
        </w:rPr>
        <w:t xml:space="preserve">建筑</w:t>
      </w:r>
      <w:r>
        <w:rPr>
          <w:rFonts w:hint="eastAsia" w:ascii="楷体" w:hAnsi="楷体" w:eastAsia="楷体" w:cs="楷体"/>
          <w:color w:val="auto"/>
          <w:sz w:val="28"/>
          <w:szCs w:val="28"/>
          <w:highlight w:val="none"/>
        </w:rPr>
        <w:t xml:space="preserve">业。中小微企业划型标准请对照《关于印发中小企业划型标准规定的通知》（工信部联企业〔2011〕300 号）（详见附件）。</w:t>
      </w:r>
      <w:r/>
    </w:p>
    <w:p>
      <w:pPr>
        <w:numPr>
          <w:ilvl w:val="0"/>
          <w:numId w:val="0"/>
        </w:num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pStyle w:val="95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根据《财政部 民政部 中国残疾人联合会关于促进残疾人就业政府采购政策的通知》（财库〔2017〕141 号）的规定，残疾人福利性单位视同小型、微型企业。</w:t>
      </w:r>
      <w:r/>
    </w:p>
    <w:p>
      <w:pPr>
        <w:pStyle w:val="952"/>
        <w:spacing w:line="360" w:lineRule="auto"/>
        <w:shd w:val="clear" w:color="auto" w:fill="ffffff"/>
        <w:widowControl/>
        <w:rPr>
          <w:rFonts w:hint="eastAsia" w:ascii="楷体" w:hAnsi="楷体" w:eastAsia="楷体" w:cs="楷体"/>
          <w:b w:val="0"/>
          <w:bCs w:val="0"/>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rPr>
        <w:t xml:space="preserve">（三）、本项目的特定资格要求</w:t>
      </w:r>
      <w:r>
        <w:rPr>
          <w:rFonts w:hint="eastAsia" w:ascii="楷体" w:hAnsi="楷体" w:eastAsia="楷体" w:cs="楷体"/>
          <w:color w:val="auto"/>
          <w:sz w:val="28"/>
          <w:szCs w:val="28"/>
          <w:highlight w:val="none"/>
          <w:shd w:val="clear" w:color="auto" w:fill="ffffff"/>
          <w:lang w:eastAsia="zh-CN"/>
        </w:rPr>
        <w:t xml:space="preserve">：</w:t>
      </w:r>
      <w:r>
        <w:rPr>
          <w:rFonts w:hint="eastAsia" w:ascii="楷体" w:hAnsi="楷体" w:eastAsia="楷体" w:cs="楷体"/>
          <w:color w:val="auto"/>
          <w:sz w:val="28"/>
          <w:szCs w:val="28"/>
          <w:highlight w:val="none"/>
          <w:shd w:val="clear" w:color="auto" w:fill="ffffff"/>
          <w:lang w:val="en-US" w:eastAsia="zh-CN"/>
        </w:rPr>
        <w:t xml:space="preserve">1.提供企业有效的安全生产许可证（原件扫描件并加盖公章）。2.提供企业有效的建筑工程施工总承包叁级及以上资质（原件扫描件并加盖公章）。</w:t>
      </w:r>
      <w:r/>
    </w:p>
    <w:p>
      <w:pPr>
        <w:pStyle w:val="952"/>
        <w:spacing w:line="360" w:lineRule="auto"/>
        <w:shd w:val="clear" w:color="auto" w:fill="ffffff"/>
        <w:widowControl/>
        <w:rPr>
          <w:rFonts w:hint="eastAsia"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color w:val="auto"/>
          <w:sz w:val="28"/>
          <w:szCs w:val="28"/>
          <w:highlight w:val="none"/>
          <w:shd w:val="clear" w:color="auto" w:fill="ffffff"/>
          <w:lang w:eastAsia="zh-CN"/>
        </w:rPr>
        <w:t xml:space="preserve">、</w:t>
      </w:r>
      <w:r>
        <w:rPr>
          <w:rFonts w:hint="eastAsia" w:ascii="楷体" w:hAnsi="楷体" w:eastAsia="楷体" w:cs="楷体"/>
          <w:b/>
          <w:bCs/>
          <w:color w:val="auto"/>
          <w:spacing w:val="-2"/>
          <w:sz w:val="28"/>
          <w:szCs w:val="28"/>
          <w:highlight w:val="none"/>
        </w:rPr>
        <w:t xml:space="preserve">获取磋商文件</w:t>
      </w:r>
      <w:r/>
    </w:p>
    <w:p>
      <w:pPr>
        <w:ind w:firstLine="552"/>
        <w:spacing w:line="360" w:lineRule="auto"/>
        <w:rPr>
          <w:rFonts w:hint="eastAsia" w:ascii="楷体" w:hAnsi="楷体" w:eastAsia="楷体" w:cs="楷体"/>
          <w:color w:val="auto"/>
          <w:spacing w:val="-2"/>
          <w:sz w:val="28"/>
          <w:szCs w:val="28"/>
          <w:highlight w:val="none"/>
        </w:rPr>
        <w:outlineLvl w:val="2"/>
      </w:pPr>
      <w:r/>
      <w:bookmarkStart w:id="6" w:name="_Toc12727"/>
      <w:r>
        <w:rPr>
          <w:rFonts w:hint="eastAsia" w:ascii="楷体" w:hAnsi="楷体" w:eastAsia="楷体" w:cs="楷体"/>
          <w:color w:val="auto"/>
          <w:spacing w:val="-2"/>
          <w:sz w:val="28"/>
          <w:szCs w:val="28"/>
          <w:highlight w:val="none"/>
        </w:rPr>
        <w:t xml:space="preserve">本项目采用网上注册登记方式</w:t>
      </w:r>
      <w:bookmarkEnd w:id="6"/>
      <w:r/>
      <w:r/>
    </w:p>
    <w:p>
      <w:pPr>
        <w:spacing w:line="360" w:lineRule="auto"/>
        <w:rPr>
          <w:rFonts w:hint="eastAsia" w:ascii="楷体" w:hAnsi="楷体" w:eastAsia="楷体" w:cs="楷体"/>
          <w:color w:val="auto"/>
          <w:sz w:val="28"/>
          <w:szCs w:val="28"/>
          <w:highlight w:val="none"/>
        </w:rPr>
      </w:pPr>
      <w:r/>
      <w:bookmarkStart w:id="7" w:name="_Toc5485"/>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时间：自磋商文件公告发布之日起</w:t>
      </w:r>
      <w:r>
        <w:rPr>
          <w:rFonts w:hint="eastAsia" w:ascii="楷体" w:hAnsi="楷体" w:eastAsia="楷体" w:cs="楷体"/>
          <w:color w:val="auto"/>
          <w:sz w:val="28"/>
          <w:szCs w:val="28"/>
          <w:highlight w:val="none"/>
          <w:lang w:eastAsia="zh-CN"/>
        </w:rPr>
        <w:t xml:space="preserve">至</w:t>
      </w:r>
      <w:r>
        <w:rPr>
          <w:rFonts w:hint="eastAsia" w:ascii="楷体" w:hAnsi="楷体" w:eastAsia="楷体" w:cs="楷体"/>
          <w:color w:val="auto"/>
          <w:sz w:val="28"/>
          <w:szCs w:val="28"/>
          <w:highlight w:val="none"/>
        </w:rPr>
        <w:t xml:space="preserve">北京时间</w:t>
      </w:r>
      <w:r>
        <w:rPr>
          <w:rFonts w:hint="eastAsia" w:ascii="楷体" w:hAnsi="楷体" w:eastAsia="楷体" w:cs="楷体"/>
          <w:color w:val="auto"/>
          <w:sz w:val="28"/>
          <w:szCs w:val="28"/>
          <w:highlight w:val="none"/>
          <w:lang w:val="en-US" w:eastAsia="zh-CN"/>
        </w:rPr>
        <w:t xml:space="preserve">2026年05</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13</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23:59</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地点：苏采云（政府采购一体化平台）</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方式：在线获取（登录</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\o "http://jszfcg.jscz.gov.cn/jszc/login" </w:instrText>
      </w:r>
      <w:r>
        <w:rPr>
          <w:rFonts w:hint="eastAsia" w:ascii="楷体" w:hAnsi="楷体" w:eastAsia="楷体" w:cs="楷体"/>
          <w:color w:val="auto"/>
          <w:sz w:val="28"/>
          <w:szCs w:val="28"/>
          <w:highlight w:val="none"/>
        </w:rPr>
        <w:fldChar w:fldCharType="separate"/>
      </w:r>
      <w:r>
        <w:rPr>
          <w:rStyle w:val="976"/>
          <w:rFonts w:hint="eastAsia" w:ascii="楷体" w:hAnsi="楷体" w:eastAsia="楷体" w:cs="楷体"/>
          <w:color w:val="auto"/>
          <w:sz w:val="28"/>
          <w:szCs w:val="28"/>
          <w:highlight w:val="none"/>
          <w:u w:val="none"/>
        </w:rPr>
        <w:t xml:space="preserve">http://jszfcg.jscz.gov.cn/jszc/login</w:t>
      </w:r>
      <w:r>
        <w:rPr>
          <w:rFonts w:hint="eastAsia" w:ascii="楷体" w:hAnsi="楷体" w:eastAsia="楷体" w:cs="楷体"/>
          <w:color w:val="auto"/>
          <w:sz w:val="28"/>
          <w:szCs w:val="28"/>
          <w:highlight w:val="none"/>
          <w:u w:val="none"/>
        </w:rPr>
        <w:fldChar w:fldCharType="end"/>
      </w:r>
      <w:r>
        <w:rPr>
          <w:rFonts w:hint="eastAsia" w:ascii="楷体" w:hAnsi="楷体" w:eastAsia="楷体" w:cs="楷体"/>
          <w:color w:val="auto"/>
          <w:sz w:val="28"/>
          <w:szCs w:val="28"/>
          <w:highlight w:val="none"/>
        </w:rPr>
        <w:t xml:space="preserve">点击</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进入系统），“苏采云”系统用户注册--获取“CA数字证书”--CA绑定与登录--网上报名--下载采购文件(后缀名为.kedt”)</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售价：</w:t>
      </w:r>
      <w:bookmarkStart w:id="8" w:name="EBfbf5c223f9c74f99858ac447a593fb5c"/>
      <w:r>
        <w:rPr>
          <w:rFonts w:hint="eastAsia" w:ascii="楷体" w:hAnsi="楷体" w:eastAsia="楷体" w:cs="楷体"/>
          <w:color w:val="auto"/>
          <w:sz w:val="28"/>
          <w:szCs w:val="28"/>
          <w:highlight w:val="none"/>
        </w:rPr>
        <w:t xml:space="preserve">免费</w:t>
      </w:r>
      <w:bookmarkEnd w:id="8"/>
      <w:r>
        <w:rPr>
          <w:rFonts w:hint="eastAsia" w:ascii="楷体" w:hAnsi="楷体" w:eastAsia="楷体" w:cs="楷体"/>
          <w:color w:val="auto"/>
          <w:sz w:val="28"/>
          <w:szCs w:val="28"/>
          <w:highlight w:val="none"/>
        </w:rPr>
        <w:t xml:space="preserve"> </w:t>
      </w:r>
      <w:bookmarkEnd w:id="7"/>
      <w:r/>
      <w:r/>
    </w:p>
    <w:p>
      <w:pPr>
        <w:spacing w:line="360" w:lineRule="auto"/>
        <w:rPr>
          <w:rFonts w:hint="eastAsia" w:ascii="楷体" w:hAnsi="楷体" w:eastAsia="楷体" w:cs="楷体"/>
          <w:color w:val="auto"/>
          <w:spacing w:val="-2"/>
          <w:sz w:val="28"/>
          <w:szCs w:val="28"/>
          <w:highlight w:val="none"/>
        </w:rPr>
        <w:outlineLvl w:val="2"/>
      </w:pPr>
      <w:r/>
      <w:bookmarkStart w:id="9" w:name="_Toc23259"/>
      <w:r>
        <w:rPr>
          <w:rFonts w:hint="eastAsia" w:ascii="楷体" w:hAnsi="楷体" w:eastAsia="楷体" w:cs="楷体"/>
          <w:color w:val="auto"/>
          <w:spacing w:val="-2"/>
          <w:sz w:val="28"/>
          <w:szCs w:val="28"/>
          <w:highlight w:val="none"/>
          <w:lang w:val="en-US" w:eastAsia="zh-CN"/>
        </w:rPr>
        <w:t xml:space="preserve">5</w:t>
      </w:r>
      <w:r>
        <w:rPr>
          <w:rFonts w:hint="eastAsia" w:ascii="楷体" w:hAnsi="楷体" w:eastAsia="楷体" w:cs="楷体"/>
          <w:color w:val="auto"/>
          <w:spacing w:val="-2"/>
          <w:sz w:val="28"/>
          <w:szCs w:val="28"/>
          <w:highlight w:val="none"/>
        </w:rPr>
        <w:t xml:space="preserve">、“CA数字证书”的获取</w:t>
      </w:r>
      <w:bookmarkEnd w:id="9"/>
      <w:r/>
      <w:r/>
    </w:p>
    <w:p>
      <w:pPr>
        <w:ind w:firstLine="552"/>
        <w:spacing w:line="360" w:lineRule="auto"/>
        <w:rPr>
          <w:rFonts w:hint="eastAsia" w:ascii="楷体" w:hAnsi="楷体" w:eastAsia="楷体" w:cs="楷体"/>
          <w:color w:val="auto"/>
          <w:spacing w:val="-2"/>
          <w:sz w:val="28"/>
          <w:szCs w:val="28"/>
          <w:highlight w:val="none"/>
          <w:lang w:val="en-US" w:eastAsia="zh-CN"/>
        </w:rPr>
      </w:pPr>
      <w:r>
        <w:rPr>
          <w:rFonts w:hint="eastAsia" w:ascii="楷体" w:hAnsi="楷体" w:eastAsia="楷体" w:cs="楷体"/>
          <w:color w:val="auto"/>
          <w:spacing w:val="-2"/>
          <w:sz w:val="28"/>
          <w:szCs w:val="28"/>
          <w:highlight w:val="none"/>
        </w:rPr>
        <w:t xml:space="preserve">供应商需办理CA锁，“苏采云”系统目前仅支持“苏采云”系统下的</w:t>
      </w:r>
      <w:r>
        <w:rPr>
          <w:rFonts w:hint="eastAsia" w:ascii="楷体" w:hAnsi="楷体" w:eastAsia="楷体" w:cs="楷体"/>
          <w:color w:val="auto"/>
          <w:spacing w:val="-2"/>
          <w:sz w:val="28"/>
          <w:szCs w:val="28"/>
          <w:highlight w:val="none"/>
          <w:lang w:eastAsia="zh-CN"/>
        </w:rPr>
        <w:t xml:space="preserve">政务</w:t>
      </w:r>
      <w:r>
        <w:rPr>
          <w:rFonts w:hint="eastAsia" w:ascii="楷体" w:hAnsi="楷体" w:eastAsia="楷体" w:cs="楷体"/>
          <w:color w:val="auto"/>
          <w:spacing w:val="-2"/>
          <w:sz w:val="28"/>
          <w:szCs w:val="28"/>
          <w:highlight w:val="none"/>
        </w:rPr>
        <w:t xml:space="preserve">CA</w:t>
      </w:r>
      <w:r>
        <w:rPr>
          <w:rFonts w:hint="eastAsia" w:ascii="楷体" w:hAnsi="楷体" w:eastAsia="楷体" w:cs="楷体"/>
          <w:color w:val="auto"/>
          <w:spacing w:val="-2"/>
          <w:sz w:val="28"/>
          <w:szCs w:val="28"/>
          <w:highlight w:val="none"/>
          <w:lang w:eastAsia="zh-CN"/>
        </w:rPr>
        <w:t xml:space="preserve">（意源</w:t>
      </w:r>
      <w:r>
        <w:rPr>
          <w:rFonts w:hint="eastAsia" w:ascii="楷体" w:hAnsi="楷体" w:eastAsia="楷体" w:cs="楷体"/>
          <w:color w:val="auto"/>
          <w:spacing w:val="-2"/>
          <w:sz w:val="28"/>
          <w:szCs w:val="28"/>
          <w:highlight w:val="none"/>
          <w:lang w:val="en-US" w:eastAsia="zh-CN"/>
        </w:rPr>
        <w:t xml:space="preserve">CA</w:t>
      </w:r>
      <w:r>
        <w:rPr>
          <w:rFonts w:hint="eastAsia" w:ascii="楷体" w:hAnsi="楷体" w:eastAsia="楷体" w:cs="楷体"/>
          <w:color w:val="auto"/>
          <w:spacing w:val="-2"/>
          <w:sz w:val="28"/>
          <w:szCs w:val="28"/>
          <w:highlight w:val="none"/>
          <w:lang w:eastAsia="zh-CN"/>
        </w:rPr>
        <w:t xml:space="preserve">）、方正签章，</w:t>
      </w:r>
      <w:r>
        <w:rPr>
          <w:rFonts w:hint="eastAsia" w:ascii="楷体" w:hAnsi="楷体" w:eastAsia="楷体" w:cs="楷体"/>
          <w:color w:val="auto"/>
          <w:spacing w:val="-2"/>
          <w:sz w:val="28"/>
          <w:szCs w:val="28"/>
          <w:highlight w:val="none"/>
        </w:rPr>
        <w:t xml:space="preserve">省内各地区办理的“苏采云”系统下的</w:t>
      </w:r>
      <w:r>
        <w:rPr>
          <w:rFonts w:hint="eastAsia" w:ascii="楷体" w:hAnsi="楷体" w:eastAsia="楷体" w:cs="楷体"/>
          <w:color w:val="auto"/>
          <w:spacing w:val="-2"/>
          <w:sz w:val="28"/>
          <w:szCs w:val="28"/>
          <w:highlight w:val="none"/>
          <w:lang w:eastAsia="zh-CN"/>
        </w:rPr>
        <w:t xml:space="preserve">政务</w:t>
      </w:r>
      <w:r>
        <w:rPr>
          <w:rFonts w:hint="eastAsia" w:ascii="楷体" w:hAnsi="楷体" w:eastAsia="楷体" w:cs="楷体"/>
          <w:color w:val="auto"/>
          <w:spacing w:val="-2"/>
          <w:sz w:val="28"/>
          <w:szCs w:val="28"/>
          <w:highlight w:val="none"/>
        </w:rPr>
        <w:t xml:space="preserve">CA</w:t>
      </w:r>
      <w:r>
        <w:rPr>
          <w:rFonts w:hint="eastAsia" w:ascii="楷体" w:hAnsi="楷体" w:eastAsia="楷体" w:cs="楷体"/>
          <w:color w:val="auto"/>
          <w:spacing w:val="-2"/>
          <w:sz w:val="28"/>
          <w:szCs w:val="28"/>
          <w:highlight w:val="none"/>
          <w:lang w:eastAsia="zh-CN"/>
        </w:rPr>
        <w:t xml:space="preserve">（意源</w:t>
      </w:r>
      <w:r>
        <w:rPr>
          <w:rFonts w:hint="eastAsia" w:ascii="楷体" w:hAnsi="楷体" w:eastAsia="楷体" w:cs="楷体"/>
          <w:color w:val="auto"/>
          <w:spacing w:val="-2"/>
          <w:sz w:val="28"/>
          <w:szCs w:val="28"/>
          <w:highlight w:val="none"/>
          <w:lang w:val="en-US" w:eastAsia="zh-CN"/>
        </w:rPr>
        <w:t xml:space="preserve">CA</w:t>
      </w:r>
      <w:r>
        <w:rPr>
          <w:rFonts w:hint="eastAsia" w:ascii="楷体" w:hAnsi="楷体" w:eastAsia="楷体" w:cs="楷体"/>
          <w:color w:val="auto"/>
          <w:spacing w:val="-2"/>
          <w:sz w:val="28"/>
          <w:szCs w:val="28"/>
          <w:highlight w:val="none"/>
          <w:lang w:eastAsia="zh-CN"/>
        </w:rPr>
        <w:t xml:space="preserve">）、方正签章</w:t>
      </w:r>
      <w:r>
        <w:rPr>
          <w:rFonts w:hint="eastAsia" w:ascii="楷体" w:hAnsi="楷体" w:eastAsia="楷体" w:cs="楷体"/>
          <w:color w:val="auto"/>
          <w:spacing w:val="-2"/>
          <w:sz w:val="28"/>
          <w:szCs w:val="28"/>
          <w:highlight w:val="none"/>
        </w:rPr>
        <w:t xml:space="preserve">全省通用。客户端工具</w:t>
      </w:r>
      <w:r>
        <w:rPr>
          <w:rFonts w:hint="eastAsia" w:ascii="楷体" w:hAnsi="楷体" w:eastAsia="楷体" w:cs="楷体"/>
          <w:color w:val="auto"/>
          <w:spacing w:val="-2"/>
          <w:sz w:val="28"/>
          <w:szCs w:val="28"/>
          <w:highlight w:val="none"/>
          <w:lang w:eastAsia="zh-CN"/>
        </w:rPr>
        <w:t xml:space="preserve">及供应商操作手册</w:t>
      </w:r>
      <w:r>
        <w:rPr>
          <w:rFonts w:hint="eastAsia" w:ascii="楷体" w:hAnsi="楷体" w:eastAsia="楷体" w:cs="楷体"/>
          <w:color w:val="auto"/>
          <w:spacing w:val="-2"/>
          <w:sz w:val="28"/>
          <w:szCs w:val="28"/>
          <w:highlight w:val="none"/>
        </w:rPr>
        <w:t xml:space="preserve">可</w:t>
      </w:r>
      <w:r>
        <w:rPr>
          <w:rFonts w:hint="eastAsia" w:ascii="楷体" w:hAnsi="楷体" w:eastAsia="楷体" w:cs="楷体"/>
          <w:color w:val="auto"/>
          <w:spacing w:val="-2"/>
          <w:sz w:val="28"/>
          <w:szCs w:val="28"/>
          <w:highlight w:val="none"/>
          <w:lang w:eastAsia="zh-CN"/>
        </w:rPr>
        <w:t xml:space="preserve">至江苏省政府采购网下载《江苏省政府采购交易系统（苏采云）供应商操作手册及政府采购客户端》。</w:t>
      </w:r>
      <w:r/>
    </w:p>
    <w:p>
      <w:pPr>
        <w:ind w:firstLine="552"/>
        <w:spacing w:line="360" w:lineRule="auto"/>
        <w:rPr>
          <w:rFonts w:hint="eastAsia" w:ascii="楷体" w:hAnsi="楷体" w:eastAsia="楷体" w:cs="楷体"/>
          <w:color w:val="auto"/>
          <w:spacing w:val="-2"/>
          <w:sz w:val="28"/>
          <w:szCs w:val="28"/>
          <w:highlight w:val="none"/>
          <w:lang w:val="en-US" w:eastAsia="zh-CN"/>
        </w:rPr>
      </w:pPr>
      <w:r>
        <w:rPr>
          <w:rFonts w:hint="eastAsia" w:ascii="楷体" w:hAnsi="楷体" w:eastAsia="楷体" w:cs="楷体"/>
          <w:color w:val="auto"/>
          <w:spacing w:val="-2"/>
          <w:sz w:val="28"/>
          <w:szCs w:val="28"/>
          <w:highlight w:val="none"/>
          <w:lang w:eastAsia="zh-CN"/>
        </w:rPr>
        <w:t xml:space="preserve">镇江地区意源（方正）办理方式：镇江市润州区冠城路</w:t>
      </w:r>
      <w:r>
        <w:rPr>
          <w:rFonts w:hint="eastAsia" w:ascii="楷体" w:hAnsi="楷体" w:eastAsia="楷体" w:cs="楷体"/>
          <w:color w:val="auto"/>
          <w:spacing w:val="-2"/>
          <w:sz w:val="28"/>
          <w:szCs w:val="28"/>
          <w:highlight w:val="none"/>
          <w:lang w:val="en-US" w:eastAsia="zh-CN"/>
        </w:rPr>
        <w:t xml:space="preserve">8号工人大厦7楼公共资源交易中心大厅CA窗口。</w:t>
      </w:r>
      <w:r/>
    </w:p>
    <w:p>
      <w:pPr>
        <w:pStyle w:val="1004"/>
        <w:ind w:left="0" w:firstLine="552"/>
        <w:spacing w:line="360" w:lineRule="auto"/>
        <w:rPr>
          <w:rFonts w:hint="eastAsia" w:ascii="楷体" w:hAnsi="楷体" w:eastAsia="楷体" w:cs="楷体"/>
          <w:color w:val="auto"/>
          <w:spacing w:val="-2"/>
          <w:sz w:val="28"/>
          <w:szCs w:val="28"/>
          <w:highlight w:val="none"/>
          <w:lang w:val="en-US" w:eastAsia="zh-CN"/>
        </w:rPr>
      </w:pPr>
      <w:r>
        <w:rPr>
          <w:rFonts w:hint="eastAsia" w:ascii="楷体" w:hAnsi="楷体" w:eastAsia="楷体" w:cs="楷体"/>
          <w:color w:val="auto"/>
          <w:spacing w:val="-2"/>
          <w:sz w:val="28"/>
          <w:szCs w:val="28"/>
          <w:highlight w:val="none"/>
          <w:lang w:val="en-US" w:eastAsia="zh-CN"/>
        </w:rPr>
        <w:t xml:space="preserve">工作日办公时间：9:00-12:00、13:30-17:30；</w:t>
      </w:r>
      <w:r/>
    </w:p>
    <w:p>
      <w:pPr>
        <w:pStyle w:val="1004"/>
        <w:ind w:left="0" w:firstLine="552"/>
        <w:spacing w:line="360" w:lineRule="auto"/>
        <w:rPr>
          <w:rFonts w:hint="eastAsia" w:ascii="楷体" w:hAnsi="楷体" w:eastAsia="楷体" w:cs="楷体"/>
          <w:color w:val="auto"/>
          <w:spacing w:val="-2"/>
          <w:sz w:val="28"/>
          <w:szCs w:val="28"/>
          <w:highlight w:val="none"/>
          <w:lang w:val="en-US" w:eastAsia="zh-CN"/>
        </w:rPr>
      </w:pPr>
      <w:r>
        <w:rPr>
          <w:rFonts w:hint="eastAsia" w:ascii="楷体" w:hAnsi="楷体" w:eastAsia="楷体" w:cs="楷体"/>
          <w:color w:val="auto"/>
          <w:spacing w:val="-2"/>
          <w:sz w:val="28"/>
          <w:szCs w:val="28"/>
          <w:highlight w:val="none"/>
          <w:lang w:val="en-US" w:eastAsia="zh-CN"/>
        </w:rPr>
        <w:t xml:space="preserve">联系人：邵娟，  联系电话：13655287962。</w:t>
      </w:r>
      <w:r/>
    </w:p>
    <w:p>
      <w:pPr>
        <w:pStyle w:val="1004"/>
        <w:ind w:left="0" w:firstLine="0"/>
        <w:spacing w:line="360" w:lineRule="auto"/>
        <w:rPr>
          <w:rFonts w:hint="eastAsia" w:ascii="楷体" w:hAnsi="楷体" w:eastAsia="楷体" w:cs="楷体"/>
          <w:color w:val="auto"/>
          <w:spacing w:val="-2"/>
          <w:sz w:val="28"/>
          <w:szCs w:val="28"/>
          <w:highlight w:val="none"/>
          <w:lang w:val="en-US" w:eastAsia="zh-CN"/>
        </w:rPr>
      </w:pPr>
      <w:r>
        <w:rPr>
          <w:rFonts w:hint="eastAsia" w:ascii="楷体" w:hAnsi="楷体" w:eastAsia="楷体" w:cs="楷体"/>
          <w:color w:val="auto"/>
          <w:spacing w:val="-2"/>
          <w:sz w:val="28"/>
          <w:szCs w:val="28"/>
          <w:highlight w:val="none"/>
          <w:lang w:val="en-US" w:eastAsia="zh-CN"/>
        </w:rPr>
        <w:t xml:space="preserve">6、磋商文件（后缀名为：“.kedt”）、供应商操作手册及政府采购客户端工具可通过“苏采云”系统--已报名项目--报名详情页面内相应链接进行下载。</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eastAsia="zh-CN"/>
        </w:rPr>
        <w:t xml:space="preserve">7</w:t>
      </w:r>
      <w:r>
        <w:rPr>
          <w:rFonts w:hint="eastAsia" w:ascii="楷体" w:hAnsi="楷体" w:eastAsia="楷体" w:cs="楷体"/>
          <w:color w:val="auto"/>
          <w:spacing w:val="-2"/>
          <w:sz w:val="28"/>
          <w:szCs w:val="28"/>
          <w:highlight w:val="none"/>
        </w:rPr>
        <w:t xml:space="preserve">、采购代理机构将数据电文形式的磋商文件加载至电子招标投标交易平台，供潜在供应商下载或者查阅，</w:t>
      </w:r>
      <w:r>
        <w:rPr>
          <w:rFonts w:hint="eastAsia" w:ascii="楷体" w:hAnsi="楷体" w:eastAsia="楷体" w:cs="楷体"/>
          <w:b/>
          <w:bCs/>
          <w:color w:val="auto"/>
          <w:spacing w:val="-2"/>
          <w:sz w:val="28"/>
          <w:szCs w:val="28"/>
          <w:highlight w:val="none"/>
        </w:rPr>
        <w:t xml:space="preserve">各供应商应在规定的时间内完成磋商文件的下载，逾期可能会造成磋商文件无法下载以及投标响应文件无法上传的情形，由此导致的后果由各供应商自行承担。</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eastAsia="zh-CN"/>
        </w:rPr>
        <w:t xml:space="preserve">8</w:t>
      </w:r>
      <w:r>
        <w:rPr>
          <w:rFonts w:hint="eastAsia" w:ascii="楷体" w:hAnsi="楷体" w:eastAsia="楷体" w:cs="楷体"/>
          <w:color w:val="auto"/>
          <w:spacing w:val="-2"/>
          <w:sz w:val="28"/>
          <w:szCs w:val="28"/>
          <w:highlight w:val="none"/>
        </w:rPr>
        <w:t xml:space="preserve">、苏采云系统使用谷歌浏览器参与不见面开标。</w:t>
      </w:r>
      <w:r/>
    </w:p>
    <w:p>
      <w:pPr>
        <w:pStyle w:val="952"/>
        <w:jc w:val="both"/>
        <w:spacing w:line="360" w:lineRule="auto"/>
        <w:shd w:val="clear" w:color="auto" w:fill="ffffff"/>
        <w:tabs>
          <w:tab w:val="left" w:pos="900" w:leader="none"/>
        </w:tabs>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40"/>
        <w:spacing w:before="78" w:line="360" w:lineRule="auto"/>
        <w:rPr>
          <w:rFonts w:hint="eastAsia" w:ascii="楷体" w:hAnsi="楷体" w:eastAsia="楷体" w:cs="楷体"/>
          <w:color w:val="auto"/>
          <w:sz w:val="28"/>
          <w:szCs w:val="28"/>
          <w:highlight w:val="none"/>
        </w:rPr>
        <w:outlineLvl w:val="2"/>
      </w:pPr>
      <w:r/>
      <w:bookmarkStart w:id="10" w:name="_Toc31869"/>
      <w:r>
        <w:rPr>
          <w:rFonts w:hint="eastAsia" w:ascii="楷体" w:hAnsi="楷体" w:eastAsia="楷体" w:cs="楷体"/>
          <w:color w:val="auto"/>
          <w:spacing w:val="-5"/>
          <w:sz w:val="28"/>
          <w:szCs w:val="28"/>
          <w:highlight w:val="none"/>
        </w:rPr>
        <w:t xml:space="preserve">电子响应文件</w:t>
      </w:r>
      <w:bookmarkEnd w:id="10"/>
      <w:r/>
      <w:r/>
    </w:p>
    <w:p>
      <w:pPr>
        <w:ind w:firstLine="520"/>
        <w:spacing w:before="179" w:line="360" w:lineRule="auto"/>
        <w:rPr>
          <w:rFonts w:hint="default" w:ascii="楷体" w:hAnsi="楷体" w:eastAsia="楷体" w:cs="楷体"/>
          <w:color w:val="auto"/>
          <w:sz w:val="28"/>
          <w:szCs w:val="28"/>
          <w:highlight w:val="none"/>
          <w:lang w:val="en-US" w:eastAsia="zh-CN"/>
        </w:rPr>
      </w:pPr>
      <w:r>
        <w:rPr>
          <w:rFonts w:hint="eastAsia" w:ascii="楷体" w:hAnsi="楷体" w:eastAsia="楷体" w:cs="楷体"/>
          <w:color w:val="auto"/>
          <w:spacing w:val="-10"/>
          <w:position w:val="17"/>
          <w:sz w:val="28"/>
          <w:szCs w:val="28"/>
          <w:highlight w:val="none"/>
        </w:rPr>
        <w:t xml:space="preserve">截止</w:t>
      </w:r>
      <w:r>
        <w:rPr>
          <w:rFonts w:hint="eastAsia" w:ascii="楷体" w:hAnsi="楷体" w:eastAsia="楷体" w:cs="楷体"/>
          <w:color w:val="auto"/>
          <w:spacing w:val="-9"/>
          <w:position w:val="17"/>
          <w:sz w:val="28"/>
          <w:szCs w:val="28"/>
          <w:highlight w:val="none"/>
        </w:rPr>
        <w:t xml:space="preserve">时</w:t>
      </w:r>
      <w:r>
        <w:rPr>
          <w:rFonts w:hint="eastAsia" w:ascii="楷体" w:hAnsi="楷体" w:eastAsia="楷体" w:cs="楷体"/>
          <w:color w:val="auto"/>
          <w:spacing w:val="-5"/>
          <w:position w:val="17"/>
          <w:sz w:val="28"/>
          <w:szCs w:val="28"/>
          <w:highlight w:val="none"/>
        </w:rPr>
        <w:t xml:space="preserve">间：</w:t>
      </w:r>
      <w:r>
        <w:rPr>
          <w:rFonts w:hint="eastAsia" w:ascii="楷体" w:hAnsi="楷体" w:eastAsia="楷体" w:cs="楷体"/>
          <w:color w:val="auto"/>
          <w:spacing w:val="-5"/>
          <w:position w:val="17"/>
          <w:sz w:val="28"/>
          <w:szCs w:val="28"/>
          <w:highlight w:val="none"/>
          <w:lang w:eastAsia="zh-CN"/>
        </w:rPr>
        <w:t xml:space="preserve">2026</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05</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19</w:t>
      </w:r>
      <w:r>
        <w:rPr>
          <w:rFonts w:hint="eastAsia" w:ascii="楷体" w:hAnsi="楷体" w:eastAsia="楷体" w:cs="楷体"/>
          <w:color w:val="auto"/>
          <w:spacing w:val="-5"/>
          <w:position w:val="17"/>
          <w:sz w:val="28"/>
          <w:szCs w:val="28"/>
          <w:highlight w:val="none"/>
        </w:rPr>
        <w:t xml:space="preserve"> </w:t>
      </w:r>
      <w:r>
        <w:rPr>
          <w:rFonts w:hint="eastAsia" w:ascii="楷体" w:hAnsi="楷体" w:eastAsia="楷体" w:cs="楷体"/>
          <w:color w:val="auto"/>
          <w:spacing w:val="-5"/>
          <w:position w:val="17"/>
          <w:sz w:val="28"/>
          <w:szCs w:val="28"/>
          <w:highlight w:val="none"/>
          <w:lang w:val="en-US" w:eastAsia="zh-CN"/>
        </w:rPr>
        <w:t xml:space="preserve"> 09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00</w:t>
      </w:r>
      <w:r/>
    </w:p>
    <w:p>
      <w:pPr>
        <w:pStyle w:val="952"/>
        <w:ind w:firstLine="560"/>
        <w:spacing w:line="360" w:lineRule="auto"/>
        <w:widowControl/>
        <w:rPr>
          <w:rFonts w:hint="eastAsia" w:ascii="楷体" w:hAnsi="楷体" w:eastAsia="楷体" w:cs="楷体"/>
          <w:b w:val="0"/>
          <w:bCs w:val="0"/>
          <w:color w:val="auto"/>
          <w:sz w:val="28"/>
          <w:szCs w:val="28"/>
          <w:highlight w:val="none"/>
          <w:shd w:val="clear" w:color="auto" w:fill="ffffff"/>
        </w:rPr>
      </w:pPr>
      <w:r/>
      <w:bookmarkStart w:id="11" w:name="_bookmark6"/>
      <w:r/>
      <w:bookmarkEnd w:id="11"/>
      <w:r>
        <w:rPr>
          <w:rFonts w:hint="eastAsia" w:ascii="楷体" w:hAnsi="楷体" w:eastAsia="楷体" w:cs="楷体"/>
          <w:b w:val="0"/>
          <w:bCs w:val="0"/>
          <w:color w:val="auto"/>
          <w:sz w:val="28"/>
          <w:szCs w:val="28"/>
          <w:highlight w:val="none"/>
        </w:rPr>
        <w:t xml:space="preserve">地点：“江苏政府采购网——苏采云”系统（网址：</w:t>
      </w:r>
      <w:r>
        <w:rPr>
          <w:rFonts w:hint="eastAsia" w:ascii="楷体" w:hAnsi="楷体" w:eastAsia="楷体" w:cs="楷体"/>
          <w:b w:val="0"/>
          <w:bCs w:val="0"/>
          <w:color w:val="auto"/>
          <w:spacing w:val="-2"/>
          <w:sz w:val="28"/>
          <w:szCs w:val="28"/>
          <w:highlight w:val="none"/>
        </w:rPr>
        <w:t xml:space="preserve"> http://jszfcg.jsczt.cn/</w:t>
      </w:r>
      <w:r>
        <w:rPr>
          <w:rFonts w:hint="eastAsia" w:ascii="楷体" w:hAnsi="楷体" w:eastAsia="楷体" w:cs="楷体"/>
          <w:b w:val="0"/>
          <w:bCs w:val="0"/>
          <w:color w:val="auto"/>
          <w:sz w:val="28"/>
          <w:szCs w:val="28"/>
          <w:highlight w:val="none"/>
        </w:rPr>
        <w:t xml:space="preserve">）将后缀名为“.kedt”的</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b w:val="0"/>
          <w:bCs w:val="0"/>
          <w:color w:val="auto"/>
          <w:sz w:val="28"/>
          <w:szCs w:val="28"/>
          <w:highlight w:val="none"/>
        </w:rPr>
        <w:t xml:space="preserve">导入政府采购客户端工具--制作</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b w:val="0"/>
          <w:bCs w:val="0"/>
          <w:color w:val="auto"/>
          <w:sz w:val="28"/>
          <w:szCs w:val="28"/>
          <w:highlight w:val="none"/>
        </w:rPr>
        <w:t xml:space="preserve">--导出加密的</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b w:val="0"/>
          <w:bCs w:val="0"/>
          <w:color w:val="auto"/>
          <w:sz w:val="28"/>
          <w:szCs w:val="28"/>
          <w:highlight w:val="none"/>
        </w:rPr>
        <w:t xml:space="preserve">(后缀名为zip) --通过“苏采云”系统上传投标响应文件。具体详见《江苏省政府采购管理交易系统(苏采云)供应商操作手册》。</w:t>
      </w:r>
      <w:r/>
    </w:p>
    <w:p>
      <w:pPr>
        <w:pStyle w:val="952"/>
        <w:spacing w:line="360" w:lineRule="auto"/>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12"/>
        <w:spacing w:before="79"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pacing w:val="-12"/>
          <w:position w:val="15"/>
          <w:sz w:val="28"/>
          <w:szCs w:val="28"/>
          <w:highlight w:val="none"/>
        </w:rPr>
        <w:t xml:space="preserve">时间</w:t>
      </w:r>
      <w:r>
        <w:rPr>
          <w:rFonts w:hint="eastAsia" w:ascii="楷体" w:hAnsi="楷体" w:eastAsia="楷体" w:cs="楷体"/>
          <w:color w:val="auto"/>
          <w:spacing w:val="-10"/>
          <w:position w:val="15"/>
          <w:sz w:val="28"/>
          <w:szCs w:val="28"/>
          <w:highlight w:val="none"/>
        </w:rPr>
        <w:t xml:space="preserve">：</w:t>
      </w:r>
      <w:r>
        <w:rPr>
          <w:rFonts w:hint="eastAsia" w:ascii="楷体" w:hAnsi="楷体" w:eastAsia="楷体" w:cs="楷体"/>
          <w:color w:val="auto"/>
          <w:spacing w:val="-6"/>
          <w:position w:val="15"/>
          <w:sz w:val="28"/>
          <w:szCs w:val="28"/>
          <w:highlight w:val="none"/>
          <w:lang w:eastAsia="zh-CN"/>
        </w:rPr>
        <w:t xml:space="preserve">2026</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05</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19</w:t>
      </w:r>
      <w:r>
        <w:rPr>
          <w:rFonts w:hint="eastAsia" w:ascii="楷体" w:hAnsi="楷体" w:eastAsia="楷体" w:cs="楷体"/>
          <w:color w:val="auto"/>
          <w:spacing w:val="-6"/>
          <w:position w:val="15"/>
          <w:sz w:val="28"/>
          <w:szCs w:val="28"/>
          <w:highlight w:val="none"/>
        </w:rPr>
        <w:t xml:space="preserve"> </w:t>
      </w:r>
      <w:r>
        <w:rPr>
          <w:rFonts w:hint="eastAsia" w:ascii="楷体" w:hAnsi="楷体" w:eastAsia="楷体" w:cs="楷体"/>
          <w:color w:val="auto"/>
          <w:spacing w:val="-6"/>
          <w:position w:val="15"/>
          <w:sz w:val="28"/>
          <w:szCs w:val="28"/>
          <w:highlight w:val="none"/>
          <w:lang w:val="en-US" w:eastAsia="zh-CN"/>
        </w:rPr>
        <w:t xml:space="preserve"> 09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00</w:t>
      </w:r>
      <w:r/>
    </w:p>
    <w:p>
      <w:pPr>
        <w:ind w:firstLine="560"/>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地点：“江苏政府采购网——苏采云”系统（网址</w:t>
      </w:r>
      <w:r>
        <w:rPr>
          <w:rFonts w:hint="eastAsia" w:ascii="楷体" w:hAnsi="楷体" w:eastAsia="楷体" w:cs="楷体"/>
          <w:b w:val="0"/>
          <w:bCs/>
          <w:color w:val="auto"/>
          <w:sz w:val="28"/>
          <w:szCs w:val="28"/>
          <w:highlight w:val="none"/>
          <w:lang w:eastAsia="zh-CN"/>
        </w:rPr>
        <w:t xml:space="preserve">：</w:t>
      </w:r>
      <w:r>
        <w:rPr>
          <w:rFonts w:hint="eastAsia" w:ascii="楷体" w:hAnsi="楷体" w:eastAsia="楷体" w:cs="楷体"/>
          <w:b w:val="0"/>
          <w:bCs/>
          <w:color w:val="auto"/>
          <w:spacing w:val="-2"/>
          <w:sz w:val="28"/>
          <w:szCs w:val="28"/>
          <w:highlight w:val="none"/>
        </w:rPr>
        <w:t xml:space="preserve">http://jszfcg.jsczt.cn/</w:t>
      </w:r>
      <w:r>
        <w:rPr>
          <w:rFonts w:hint="eastAsia" w:ascii="楷体" w:hAnsi="楷体" w:eastAsia="楷体" w:cs="楷体"/>
          <w:b w:val="0"/>
          <w:bCs/>
          <w:color w:val="auto"/>
          <w:sz w:val="28"/>
          <w:szCs w:val="28"/>
          <w:highlight w:val="none"/>
        </w:rPr>
        <w:t xml:space="preserve">）“开标大厅” </w:t>
      </w:r>
      <w:r/>
    </w:p>
    <w:p>
      <w:pPr>
        <w:pStyle w:val="952"/>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52"/>
        <w:ind w:firstLine="560"/>
        <w:jc w:val="both"/>
        <w:spacing w:line="360" w:lineRule="auto"/>
        <w:shd w:val="clear" w:color="auto" w:fill="ffffff"/>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52"/>
        <w:numPr>
          <w:ilvl w:val="0"/>
          <w:numId w:val="0"/>
        </w:numPr>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lang w:val="en-US" w:eastAsia="zh-CN"/>
        </w:rPr>
        <w:t xml:space="preserve">七、</w:t>
      </w:r>
      <w:r>
        <w:rPr>
          <w:rFonts w:hint="eastAsia" w:ascii="楷体" w:hAnsi="楷体" w:eastAsia="楷体" w:cs="楷体"/>
          <w:b/>
          <w:color w:val="auto"/>
          <w:sz w:val="28"/>
          <w:szCs w:val="28"/>
          <w:highlight w:val="none"/>
          <w:shd w:val="clear" w:color="auto" w:fill="ffffff"/>
        </w:rPr>
        <w:t xml:space="preserve">其他补充事宜</w:t>
      </w:r>
      <w:r/>
    </w:p>
    <w:p>
      <w:pPr>
        <w:spacing w:line="360" w:lineRule="auto"/>
        <w:rPr>
          <w:rFonts w:hint="eastAsia" w:ascii="楷体" w:hAnsi="楷体" w:eastAsia="楷体" w:cs="楷体"/>
          <w:b w:val="0"/>
          <w:bCs w:val="0"/>
          <w:color w:val="auto"/>
          <w:spacing w:val="-2"/>
          <w:sz w:val="28"/>
          <w:szCs w:val="28"/>
          <w:highlight w:val="none"/>
        </w:rPr>
      </w:pPr>
      <w:r>
        <w:rPr>
          <w:rFonts w:hint="eastAsia" w:ascii="楷体" w:hAnsi="楷体" w:eastAsia="楷体" w:cs="楷体"/>
          <w:b w:val="0"/>
          <w:bCs w:val="0"/>
          <w:color w:val="auto"/>
          <w:spacing w:val="-2"/>
          <w:sz w:val="28"/>
          <w:szCs w:val="28"/>
          <w:highlight w:val="none"/>
        </w:rPr>
        <w:t xml:space="preserve">1</w:t>
      </w:r>
      <w:r>
        <w:rPr>
          <w:rFonts w:hint="eastAsia" w:ascii="楷体" w:hAnsi="楷体" w:eastAsia="楷体" w:cs="楷体"/>
          <w:b w:val="0"/>
          <w:bCs w:val="0"/>
          <w:color w:val="auto"/>
          <w:spacing w:val="-2"/>
          <w:sz w:val="28"/>
          <w:szCs w:val="28"/>
          <w:highlight w:val="none"/>
          <w:lang w:eastAsia="zh-CN"/>
        </w:rPr>
        <w:t xml:space="preserve">、</w:t>
      </w:r>
      <w:r>
        <w:rPr>
          <w:rFonts w:hint="eastAsia" w:ascii="楷体" w:hAnsi="楷体" w:eastAsia="楷体" w:cs="楷体"/>
          <w:b w:val="0"/>
          <w:bCs w:val="0"/>
          <w:color w:val="auto"/>
          <w:spacing w:val="-2"/>
          <w:sz w:val="28"/>
          <w:szCs w:val="28"/>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hint="eastAsia" w:ascii="楷体" w:hAnsi="楷体" w:eastAsia="楷体" w:cs="楷体"/>
          <w:b w:val="0"/>
          <w:bCs w:val="0"/>
          <w:color w:val="auto"/>
          <w:spacing w:val="-2"/>
          <w:sz w:val="28"/>
          <w:szCs w:val="28"/>
          <w:highlight w:val="none"/>
        </w:rPr>
      </w:pPr>
      <w:r>
        <w:rPr>
          <w:rFonts w:hint="eastAsia" w:ascii="楷体" w:hAnsi="楷体" w:eastAsia="楷体" w:cs="楷体"/>
          <w:b w:val="0"/>
          <w:bCs w:val="0"/>
          <w:color w:val="auto"/>
          <w:spacing w:val="-2"/>
          <w:sz w:val="28"/>
          <w:szCs w:val="28"/>
          <w:highlight w:val="none"/>
        </w:rPr>
        <w:t xml:space="preserve">2</w:t>
      </w:r>
      <w:r>
        <w:rPr>
          <w:rFonts w:hint="eastAsia" w:ascii="楷体" w:hAnsi="楷体" w:eastAsia="楷体" w:cs="楷体"/>
          <w:b w:val="0"/>
          <w:bCs w:val="0"/>
          <w:color w:val="auto"/>
          <w:spacing w:val="-2"/>
          <w:sz w:val="28"/>
          <w:szCs w:val="28"/>
          <w:highlight w:val="none"/>
          <w:lang w:eastAsia="zh-CN"/>
        </w:rPr>
        <w:t xml:space="preserve">、</w:t>
      </w:r>
      <w:r>
        <w:rPr>
          <w:rFonts w:hint="eastAsia" w:ascii="楷体" w:hAnsi="楷体" w:eastAsia="楷体" w:cs="楷体"/>
          <w:b w:val="0"/>
          <w:bCs w:val="0"/>
          <w:color w:val="auto"/>
          <w:spacing w:val="-2"/>
          <w:sz w:val="28"/>
          <w:szCs w:val="28"/>
          <w:highlight w:val="none"/>
        </w:rPr>
        <w:t xml:space="preserve">供应商如确定参加磋商，可自行下载采购文件及有关资料，按照《操作手册》进行注册，领取CA和办理电子签章，并按《操作手册》要求制作、上传电子</w:t>
      </w:r>
      <w:r>
        <w:rPr>
          <w:rFonts w:hint="eastAsia" w:ascii="楷体" w:hAnsi="楷体" w:eastAsia="楷体" w:cs="楷体"/>
          <w:b w:val="0"/>
          <w:bCs w:val="0"/>
          <w:color w:val="auto"/>
          <w:spacing w:val="-2"/>
          <w:sz w:val="28"/>
          <w:szCs w:val="28"/>
          <w:highlight w:val="none"/>
          <w:lang w:eastAsia="zh-CN"/>
        </w:rPr>
        <w:t xml:space="preserve">磋商响应文件</w:t>
      </w:r>
      <w:r>
        <w:rPr>
          <w:rFonts w:hint="eastAsia" w:ascii="楷体" w:hAnsi="楷体" w:eastAsia="楷体" w:cs="楷体"/>
          <w:b w:val="0"/>
          <w:bCs w:val="0"/>
          <w:color w:val="auto"/>
          <w:spacing w:val="-2"/>
          <w:sz w:val="28"/>
          <w:szCs w:val="28"/>
          <w:highlight w:val="none"/>
        </w:rPr>
        <w:t xml:space="preserve">，技术支持联系方式：13813140731。</w:t>
      </w:r>
      <w:r/>
    </w:p>
    <w:p>
      <w:pPr>
        <w:spacing w:line="360" w:lineRule="auto"/>
        <w:rPr>
          <w:rFonts w:hint="eastAsia" w:ascii="楷体" w:hAnsi="楷体" w:eastAsia="楷体" w:cs="楷体"/>
          <w:b w:val="0"/>
          <w:bCs w:val="0"/>
          <w:color w:val="auto"/>
          <w:spacing w:val="-2"/>
          <w:sz w:val="28"/>
          <w:szCs w:val="28"/>
          <w:highlight w:val="none"/>
        </w:rPr>
      </w:pPr>
      <w:r>
        <w:rPr>
          <w:rFonts w:hint="eastAsia" w:ascii="楷体" w:hAnsi="楷体" w:eastAsia="楷体" w:cs="楷体"/>
          <w:b w:val="0"/>
          <w:bCs w:val="0"/>
          <w:color w:val="auto"/>
          <w:spacing w:val="-2"/>
          <w:sz w:val="28"/>
          <w:szCs w:val="28"/>
          <w:highlight w:val="none"/>
        </w:rPr>
        <w:t xml:space="preserve">3</w:t>
      </w:r>
      <w:r>
        <w:rPr>
          <w:rFonts w:hint="eastAsia" w:ascii="楷体" w:hAnsi="楷体" w:eastAsia="楷体" w:cs="楷体"/>
          <w:b w:val="0"/>
          <w:bCs w:val="0"/>
          <w:color w:val="auto"/>
          <w:spacing w:val="-2"/>
          <w:sz w:val="28"/>
          <w:szCs w:val="28"/>
          <w:highlight w:val="none"/>
          <w:lang w:eastAsia="zh-CN"/>
        </w:rPr>
        <w:t xml:space="preserve">、</w:t>
      </w:r>
      <w:r>
        <w:rPr>
          <w:rFonts w:hint="eastAsia" w:ascii="楷体" w:hAnsi="楷体" w:eastAsia="楷体" w:cs="楷体"/>
          <w:b w:val="0"/>
          <w:bCs w:val="0"/>
          <w:color w:val="auto"/>
          <w:spacing w:val="-2"/>
          <w:sz w:val="28"/>
          <w:szCs w:val="28"/>
          <w:highlight w:val="none"/>
        </w:rPr>
        <w:t xml:space="preserve">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hint="eastAsia" w:ascii="楷体" w:hAnsi="楷体" w:eastAsia="楷体" w:cs="楷体"/>
          <w:b w:val="0"/>
          <w:bCs w:val="0"/>
          <w:color w:val="auto"/>
          <w:spacing w:val="-2"/>
          <w:sz w:val="28"/>
          <w:szCs w:val="28"/>
          <w:highlight w:val="none"/>
        </w:rPr>
      </w:pPr>
      <w:r>
        <w:rPr>
          <w:rFonts w:hint="eastAsia" w:ascii="楷体" w:hAnsi="楷体" w:eastAsia="楷体" w:cs="楷体"/>
          <w:b w:val="0"/>
          <w:bCs w:val="0"/>
          <w:color w:val="auto"/>
          <w:spacing w:val="-2"/>
          <w:sz w:val="28"/>
          <w:szCs w:val="28"/>
          <w:highlight w:val="none"/>
        </w:rPr>
        <w:t xml:space="preserve">4</w:t>
      </w:r>
      <w:r>
        <w:rPr>
          <w:rFonts w:hint="eastAsia" w:ascii="楷体" w:hAnsi="楷体" w:eastAsia="楷体" w:cs="楷体"/>
          <w:b w:val="0"/>
          <w:bCs w:val="0"/>
          <w:color w:val="auto"/>
          <w:spacing w:val="-2"/>
          <w:sz w:val="28"/>
          <w:szCs w:val="28"/>
          <w:highlight w:val="none"/>
          <w:lang w:eastAsia="zh-CN"/>
        </w:rPr>
        <w:t xml:space="preserve">、</w:t>
      </w:r>
      <w:r>
        <w:rPr>
          <w:rFonts w:hint="eastAsia" w:ascii="楷体" w:hAnsi="楷体" w:eastAsia="楷体" w:cs="楷体"/>
          <w:b w:val="0"/>
          <w:bCs w:val="0"/>
          <w:color w:val="auto"/>
          <w:spacing w:val="-2"/>
          <w:sz w:val="28"/>
          <w:szCs w:val="28"/>
          <w:highlight w:val="none"/>
        </w:rPr>
        <w:t xml:space="preserve">根据江苏省财政厅《关于做好政府采购支持企业发展有关事项的通知》（苏财购【2020】52号）文件的要求，本项目无需缴纳磋商保证金。</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5</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rPr>
        <w:t xml:space="preserve">有关本次采购的事项若存在变动或修改，敬请及时关注“江苏省政府采购网”发布的信息。</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6</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rPr>
        <w:t xml:space="preserve">如在开标时间发生系统崩溃等不可预见的情况，造成开评标活动无法正常进行的，将延迟开评标，具体开评标时间另行通知。</w:t>
      </w:r>
      <w:r/>
    </w:p>
    <w:p>
      <w:pPr>
        <w:pStyle w:val="952"/>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52"/>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w:t>
      </w:r>
      <w:r>
        <w:rPr>
          <w:rFonts w:hint="eastAsia" w:ascii="楷体" w:hAnsi="楷体" w:eastAsia="楷体" w:cs="楷体"/>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lang w:eastAsia="zh-CN"/>
        </w:rPr>
        <w:t xml:space="preserve">镇江市丹徒区人民检察院</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 地  址：</w:t>
      </w:r>
      <w:r>
        <w:rPr>
          <w:rFonts w:hint="eastAsia" w:ascii="楷体" w:hAnsi="楷体" w:eastAsia="楷体" w:cs="楷体"/>
          <w:b w:val="0"/>
          <w:bCs w:val="0"/>
          <w:color w:val="auto"/>
          <w:sz w:val="28"/>
          <w:szCs w:val="28"/>
          <w:highlight w:val="none"/>
          <w:lang w:val="en-US" w:eastAsia="zh-CN"/>
        </w:rPr>
        <w:t xml:space="preserve">镇江市丹徒区丹徒龙山路132号</w:t>
      </w:r>
      <w:r/>
    </w:p>
    <w:p>
      <w:pPr>
        <w:pStyle w:val="938"/>
        <w:ind w:left="0" w:firstLine="280"/>
        <w:spacing w:after="0"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 联系人：衡主任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none"/>
          <w:lang w:val="en-US" w:eastAsia="zh-CN"/>
        </w:rPr>
        <w:t xml:space="preserve">13775553116</w:t>
      </w:r>
      <w:r/>
    </w:p>
    <w:p>
      <w:pPr>
        <w:pStyle w:val="952"/>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52"/>
        <w:ind w:firstLine="28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shd w:val="clear" w:color="auto" w:fill="ffffff"/>
        </w:rPr>
        <w:t xml:space="preserve">名称：江苏隆信项目管理有限公司  </w:t>
      </w:r>
      <w:r/>
    </w:p>
    <w:p>
      <w:pPr>
        <w:pStyle w:val="952"/>
        <w:ind w:firstLine="280"/>
        <w:jc w:val="both"/>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shd w:val="clear" w:color="auto" w:fill="ffffff"/>
        </w:rPr>
        <w:t xml:space="preserve">地址：</w:t>
      </w:r>
      <w:r>
        <w:rPr>
          <w:rStyle w:val="1020"/>
          <w:rFonts w:hint="eastAsia" w:ascii="楷体" w:hAnsi="楷体" w:eastAsia="楷体" w:cs="楷体"/>
          <w:color w:val="auto"/>
          <w:sz w:val="28"/>
          <w:szCs w:val="28"/>
          <w:highlight w:val="none"/>
        </w:rPr>
        <w:t xml:space="preserve">镇江市京口区焦山路95号合山居</w:t>
      </w:r>
      <w:r>
        <w:rPr>
          <w:rStyle w:val="1020"/>
          <w:rFonts w:hint="eastAsia" w:ascii="楷体" w:hAnsi="楷体" w:eastAsia="楷体" w:cs="楷体"/>
          <w:color w:val="auto"/>
          <w:sz w:val="28"/>
          <w:szCs w:val="28"/>
          <w:highlight w:val="none"/>
          <w:lang w:eastAsia="zh-CN"/>
        </w:rPr>
        <w:t xml:space="preserve">清河路</w:t>
      </w:r>
      <w:r>
        <w:rPr>
          <w:rStyle w:val="1020"/>
          <w:rFonts w:hint="eastAsia" w:ascii="楷体" w:hAnsi="楷体" w:eastAsia="楷体" w:cs="楷体"/>
          <w:color w:val="auto"/>
          <w:sz w:val="28"/>
          <w:szCs w:val="28"/>
          <w:highlight w:val="none"/>
        </w:rPr>
        <w:t xml:space="preserve">门面房4幢103</w:t>
      </w:r>
      <w:r/>
    </w:p>
    <w:p>
      <w:pPr>
        <w:pStyle w:val="952"/>
        <w:ind w:firstLine="280"/>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eastAsia="zh-CN"/>
        </w:rPr>
        <w:t xml:space="preserve">18015970350     13906109896</w:t>
      </w:r>
      <w:r/>
    </w:p>
    <w:p>
      <w:pPr>
        <w:pStyle w:val="952"/>
        <w:jc w:val="both"/>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项目联系方式</w:t>
      </w:r>
      <w:r/>
    </w:p>
    <w:p>
      <w:pPr>
        <w:pStyle w:val="952"/>
        <w:ind w:firstLine="280"/>
        <w:jc w:val="both"/>
        <w:spacing w:line="360" w:lineRule="auto"/>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项目联系人：</w:t>
      </w:r>
      <w:r>
        <w:rPr>
          <w:rFonts w:hint="eastAsia" w:ascii="楷体" w:hAnsi="楷体" w:eastAsia="楷体" w:cs="楷体"/>
          <w:color w:val="auto"/>
          <w:sz w:val="28"/>
          <w:szCs w:val="28"/>
          <w:highlight w:val="none"/>
          <w:lang w:val="en-US" w:eastAsia="zh-CN"/>
        </w:rPr>
        <w:t xml:space="preserve">朱海珍</w:t>
      </w:r>
      <w:r/>
    </w:p>
    <w:p>
      <w:pPr>
        <w:pStyle w:val="952"/>
        <w:ind w:firstLine="280"/>
        <w:jc w:val="both"/>
        <w:spacing w:line="360" w:lineRule="auto"/>
        <w:widowControl/>
        <w:rPr>
          <w:rFonts w:hint="default"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lang w:val="en-US" w:eastAsia="zh-CN"/>
        </w:rPr>
        <w:t xml:space="preserve">18015970350</w:t>
      </w:r>
      <w:r/>
    </w:p>
    <w:p>
      <w:pPr>
        <w:pStyle w:val="924"/>
        <w:numPr>
          <w:ilvl w:val="0"/>
          <w:numId w:val="0"/>
        </w:numPr>
        <w:jc w:val="center"/>
        <w:keepLines w:val="0"/>
        <w:keepNext w:val="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rPr>
          <w:rFonts w:hint="eastAsia" w:ascii="楷体" w:hAnsi="楷体" w:eastAsia="楷体" w:cs="楷体"/>
          <w:color w:val="auto"/>
          <w:sz w:val="36"/>
          <w:szCs w:val="36"/>
          <w:highlight w:val="none"/>
          <w:lang w:val="en-US" w:eastAsia="zh-CN"/>
        </w:rPr>
        <w:t xml:space="preserve">第二部分    供应商</w:t>
      </w:r>
      <w:r>
        <w:rPr>
          <w:rFonts w:hint="eastAsia" w:ascii="楷体" w:hAnsi="楷体" w:eastAsia="楷体" w:cs="楷体"/>
          <w:color w:val="auto"/>
          <w:sz w:val="36"/>
          <w:szCs w:val="36"/>
          <w:highlight w:val="none"/>
        </w:rPr>
        <w:t xml:space="preserve">须知</w:t>
      </w:r>
      <w:bookmarkEnd w:id="3"/>
      <w:r/>
      <w:bookmarkEnd w:id="4"/>
      <w:r/>
      <w:bookmarkEnd w:id="5"/>
      <w:r/>
      <w:r/>
    </w:p>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前附表</w:t>
      </w:r>
      <w:r/>
    </w:p>
    <w:tbl>
      <w:tblPr>
        <w:tblStyle w:val="1014"/>
        <w:tblW w:w="50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217"/>
        <w:gridCol w:w="7074"/>
      </w:tblGrid>
      <w:tr>
        <w:trPr>
          <w:jc w:val="center"/>
          <w:trHeight w:val="482"/>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序号</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事项</w:t>
            </w:r>
            <w:r/>
          </w:p>
        </w:tc>
        <w:tc>
          <w:tcPr>
            <w:tcW w:w="6990"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本项目规定</w:t>
            </w:r>
            <w:r/>
          </w:p>
        </w:tc>
      </w:tr>
      <w:tr>
        <w:trPr>
          <w:jc w:val="center"/>
          <w:trHeight w:val="4270"/>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报价要求</w:t>
            </w:r>
            <w:r/>
          </w:p>
        </w:tc>
        <w:tc>
          <w:tcPr>
            <w:tcW w:w="6990" w:type="dxa"/>
            <w:vAlign w:val="center"/>
            <w:textDirection w:val="lrTb"/>
            <w:noWrap w:val="false"/>
          </w:tcPr>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本次投标报价的币种为人民币。</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投标人应按</w:t>
            </w:r>
            <w:r>
              <w:rPr>
                <w:rFonts w:hint="eastAsia" w:ascii="楷体" w:hAnsi="楷体" w:eastAsia="楷体" w:cs="楷体"/>
                <w:color w:val="auto"/>
                <w:sz w:val="28"/>
                <w:szCs w:val="28"/>
                <w:highlight w:val="none"/>
                <w:lang w:val="en-US" w:eastAsia="zh-CN" w:bidi="ar-SA"/>
              </w:rPr>
              <w:t xml:space="preserve">磋商</w:t>
            </w:r>
            <w:r>
              <w:rPr>
                <w:rFonts w:hint="eastAsia" w:ascii="楷体" w:hAnsi="楷体" w:eastAsia="楷体" w:cs="楷体"/>
                <w:color w:val="auto"/>
                <w:sz w:val="28"/>
                <w:szCs w:val="28"/>
                <w:highlight w:val="none"/>
                <w:lang w:val="en-US" w:eastAsia="en-US" w:bidi="ar-SA"/>
              </w:rPr>
              <w:t xml:space="preserve">文件所提供的各报价表格式报价。</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投标人应对本项目报出最具有竞争力的价格，应包括本次招标要求提供的服务（</w:t>
            </w:r>
            <w:r>
              <w:rPr>
                <w:rFonts w:hint="eastAsia" w:ascii="楷体" w:hAnsi="楷体" w:eastAsia="楷体" w:cs="楷体"/>
                <w:color w:val="auto"/>
                <w:sz w:val="28"/>
                <w:szCs w:val="28"/>
                <w:highlight w:val="none"/>
                <w:lang w:val="en-US" w:eastAsia="zh-CN" w:bidi="ar-SA"/>
              </w:rPr>
              <w:t xml:space="preserve">工程、</w:t>
            </w:r>
            <w:r>
              <w:rPr>
                <w:rFonts w:hint="eastAsia" w:ascii="楷体" w:hAnsi="楷体" w:eastAsia="楷体" w:cs="楷体"/>
                <w:color w:val="auto"/>
                <w:sz w:val="28"/>
                <w:szCs w:val="28"/>
                <w:highlight w:val="none"/>
                <w:lang w:val="en-US" w:eastAsia="en-US" w:bidi="ar-SA"/>
              </w:rPr>
              <w:t xml:space="preserve">货物）已支付或将支付的所有费用（含税费）。</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最低投标报价不能作为中标的保证。</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中标价即为合同签约价。</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如出现报价前后不一致的，将按</w:t>
            </w:r>
            <w:r>
              <w:rPr>
                <w:rFonts w:hint="eastAsia" w:ascii="楷体" w:hAnsi="楷体" w:eastAsia="楷体" w:cs="楷体"/>
                <w:color w:val="auto"/>
                <w:sz w:val="28"/>
                <w:szCs w:val="28"/>
                <w:highlight w:val="none"/>
                <w:lang w:val="en-US" w:eastAsia="zh-CN" w:bidi="ar-SA"/>
              </w:rPr>
              <w:t xml:space="preserve">磋商</w:t>
            </w:r>
            <w:r>
              <w:rPr>
                <w:rFonts w:hint="eastAsia" w:ascii="楷体" w:hAnsi="楷体" w:eastAsia="楷体" w:cs="楷体"/>
                <w:color w:val="auto"/>
                <w:sz w:val="28"/>
                <w:szCs w:val="28"/>
                <w:highlight w:val="none"/>
                <w:lang w:val="en-US" w:eastAsia="en-US" w:bidi="ar-SA"/>
              </w:rPr>
              <w:t xml:space="preserve">文件第五部分“评标办法和标准”规定进行修正。</w:t>
            </w:r>
            <w:r/>
          </w:p>
        </w:tc>
      </w:tr>
      <w:tr>
        <w:trPr>
          <w:jc w:val="center"/>
          <w:trHeight w:val="4743"/>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2</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转包及分包</w:t>
            </w:r>
            <w:r/>
          </w:p>
        </w:tc>
        <w:tc>
          <w:tcPr>
            <w:tcW w:w="6990"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rPr>
              <w:t xml:space="preserve">项目依法不得转包</w:t>
            </w:r>
            <w:r>
              <w:rPr>
                <w:rFonts w:hint="eastAsia" w:ascii="楷体" w:hAnsi="楷体" w:eastAsia="楷体" w:cs="楷体"/>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A本项目不同意分包。</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2376"/>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3</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开标前答疑会</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A不组织</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B组织</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lang w:val="en-US" w:eastAsia="zh-CN"/>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楷体" w:hAnsi="楷体" w:eastAsia="楷体" w:cs="楷体"/>
                <w:b/>
                <w:color w:val="auto"/>
                <w:sz w:val="28"/>
                <w:szCs w:val="28"/>
                <w:highlight w:val="none"/>
                <w:lang w:val="en-US" w:eastAsia="zh-CN"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4</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现场踏勘</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A不组织</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B组织</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5</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演示</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A无</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B有，本项目演示使用录播上传形式，各投标人自行将录播内容上传至</w:t>
            </w:r>
            <w:r>
              <w:rPr>
                <w:rFonts w:hint="eastAsia" w:ascii="楷体" w:hAnsi="楷体" w:eastAsia="楷体" w:cs="楷体"/>
                <w:color w:val="auto"/>
                <w:sz w:val="28"/>
                <w:szCs w:val="28"/>
                <w:highlight w:val="none"/>
                <w:u w:val="single"/>
                <w:lang w:val="en-US" w:eastAsia="zh-CN"/>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eastAsia="zh-CN"/>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462"/>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6</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样品</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A不要求提供。</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（3）样品的评审方法以及评审标准：详见评标办法；</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采购活动结束后，对于未</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提供的样品，采购人、采购机构将通知未</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在规定的时间内取回，逾期未取回的，采购人、采购机构不负保管义务；对于</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提供的样品，采购人将进行保管、封存，并作为履约验收的参考。</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Height w:val="2850"/>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7</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是否允许采购进口产品</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A本项目不允许采购进口产品。</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8</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项目属性与核心产品</w:t>
            </w:r>
            <w:r/>
          </w:p>
        </w:tc>
        <w:tc>
          <w:tcPr>
            <w:tcW w:w="6990" w:type="dxa"/>
            <w:vAlign w:val="center"/>
            <w:textDirection w:val="lrTb"/>
            <w:noWrap w:val="false"/>
          </w:tcPr>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A货物类。</w:t>
            </w:r>
            <w:r/>
          </w:p>
          <w:p>
            <w:pPr>
              <w:pStyle w:val="932"/>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B</w:t>
            </w:r>
            <w:r>
              <w:rPr>
                <w:rFonts w:hint="eastAsia" w:ascii="楷体" w:hAnsi="楷体" w:eastAsia="楷体" w:cs="楷体"/>
                <w:color w:val="auto"/>
                <w:sz w:val="28"/>
                <w:szCs w:val="28"/>
                <w:highlight w:val="none"/>
                <w:lang w:val="en-US" w:eastAsia="zh-CN"/>
              </w:rPr>
              <w:t xml:space="preserve">工程</w:t>
            </w:r>
            <w:r>
              <w:rPr>
                <w:rFonts w:hint="eastAsia" w:ascii="楷体" w:hAnsi="楷体" w:eastAsia="楷体" w:cs="楷体"/>
                <w:color w:val="auto"/>
                <w:sz w:val="28"/>
                <w:szCs w:val="28"/>
                <w:highlight w:val="none"/>
              </w:rPr>
              <w:t xml:space="preserve">类。</w:t>
            </w:r>
            <w:r/>
          </w:p>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本项目核心产品为：</w:t>
            </w:r>
            <w:r>
              <w:rPr>
                <w:rFonts w:hint="eastAsia" w:ascii="楷体" w:hAnsi="楷体" w:eastAsia="楷体" w:cs="楷体"/>
                <w:b w:val="0"/>
                <w:bCs/>
                <w:color w:val="auto"/>
                <w:sz w:val="28"/>
                <w:szCs w:val="28"/>
                <w:highlight w:val="none"/>
                <w:u w:val="single"/>
                <w:lang w:val="en-US" w:eastAsia="zh-CN"/>
              </w:rPr>
              <w:t xml:space="preserve">/</w:t>
            </w:r>
            <w:r>
              <w:rPr>
                <w:rFonts w:hint="eastAsia" w:ascii="楷体" w:hAnsi="楷体" w:eastAsia="楷体" w:cs="楷体"/>
                <w:color w:val="auto"/>
                <w:sz w:val="28"/>
                <w:szCs w:val="28"/>
                <w:highlight w:val="none"/>
                <w:lang w:val="en-US" w:eastAsia="en-US" w:bidi="ar-SA"/>
              </w:rPr>
              <w:t xml:space="preserve">。</w:t>
            </w:r>
            <w:r/>
          </w:p>
        </w:tc>
      </w:tr>
      <w:tr>
        <w:trPr>
          <w:jc w:val="center"/>
          <w:trHeight w:val="542"/>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9</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采购标的对应的中小企业划分标准所属行业</w:t>
            </w:r>
            <w:r/>
          </w:p>
        </w:tc>
        <w:tc>
          <w:tcPr>
            <w:tcW w:w="6990" w:type="dxa"/>
            <w:vAlign w:val="center"/>
            <w:textDirection w:val="lrTb"/>
            <w:noWrap w:val="false"/>
          </w:tcPr>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（1）标的：</w:t>
            </w:r>
            <w:r>
              <w:rPr>
                <w:rFonts w:hint="eastAsia" w:ascii="楷体" w:hAnsi="楷体" w:eastAsia="楷体" w:cs="楷体"/>
                <w:b w:val="0"/>
                <w:bCs/>
                <w:color w:val="auto"/>
                <w:sz w:val="28"/>
                <w:szCs w:val="28"/>
                <w:highlight w:val="none"/>
                <w:u w:val="single"/>
                <w:lang w:eastAsia="zh-CN"/>
              </w:rPr>
              <w:t xml:space="preserve">丹徒区检察院“未成年人司法办案专区建设项目”（二次）</w:t>
            </w:r>
            <w:r>
              <w:rPr>
                <w:rFonts w:hint="eastAsia" w:ascii="楷体" w:hAnsi="楷体" w:eastAsia="楷体" w:cs="楷体"/>
                <w:color w:val="auto"/>
                <w:sz w:val="28"/>
                <w:szCs w:val="28"/>
                <w:highlight w:val="none"/>
                <w:lang w:val="en-US" w:eastAsia="en-US" w:bidi="ar-SA"/>
              </w:rPr>
              <w:t xml:space="preserve">，属于</w:t>
            </w:r>
            <w:r>
              <w:rPr>
                <w:rFonts w:hint="eastAsia" w:ascii="楷体" w:hAnsi="楷体" w:eastAsia="楷体" w:cs="楷体"/>
                <w:bCs/>
                <w:color w:val="auto"/>
                <w:sz w:val="28"/>
                <w:szCs w:val="28"/>
                <w:highlight w:val="none"/>
                <w:u w:val="single"/>
                <w:shd w:val="clear" w:color="auto" w:fill="ffffff"/>
                <w:lang w:eastAsia="zh-CN"/>
              </w:rPr>
              <w:t xml:space="preserve">建筑业</w:t>
            </w:r>
            <w:r>
              <w:rPr>
                <w:rFonts w:hint="eastAsia" w:ascii="楷体" w:hAnsi="楷体" w:eastAsia="楷体" w:cs="楷体"/>
                <w:color w:val="auto"/>
                <w:sz w:val="28"/>
                <w:szCs w:val="28"/>
                <w:highlight w:val="none"/>
                <w:lang w:val="en-US" w:eastAsia="en-US" w:bidi="ar-SA"/>
              </w:rPr>
              <w:t xml:space="preserve">；</w:t>
            </w:r>
            <w:r/>
          </w:p>
        </w:tc>
      </w:tr>
      <w:tr>
        <w:trPr>
          <w:jc w:val="center"/>
          <w:trHeight w:val="2376"/>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10</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节能产品、环境标志产品</w:t>
            </w:r>
            <w:r/>
          </w:p>
        </w:tc>
        <w:tc>
          <w:tcPr>
            <w:tcW w:w="6990" w:type="dxa"/>
            <w:vAlign w:val="center"/>
            <w:textDirection w:val="lrTb"/>
            <w:noWrap w:val="false"/>
          </w:tcPr>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bidi="ar-SA"/>
              </w:rPr>
              <w:t xml:space="preserve">投标人</w:t>
            </w:r>
            <w:r>
              <w:rPr>
                <w:rFonts w:hint="eastAsia" w:ascii="楷体" w:hAnsi="楷体" w:eastAsia="楷体" w:cs="楷体"/>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11</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中小企业信用融资</w:t>
            </w:r>
            <w:r/>
          </w:p>
        </w:tc>
        <w:tc>
          <w:tcPr>
            <w:tcW w:w="6990" w:type="dxa"/>
            <w:vAlign w:val="center"/>
            <w:textDirection w:val="lrTb"/>
            <w:noWrap w:val="false"/>
          </w:tcPr>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auto"/>
                <w:sz w:val="28"/>
                <w:szCs w:val="28"/>
                <w:highlight w:val="none"/>
                <w:lang w:val="en-US" w:eastAsia="en-US" w:bidi="ar-SA"/>
              </w:rPr>
              <w:t xml:space="preserve">，</w:t>
            </w:r>
            <w:bookmarkStart w:id="13" w:name="_Hlk136444446"/>
            <w:r>
              <w:rPr>
                <w:rFonts w:hint="eastAsia" w:ascii="楷体" w:hAnsi="楷体" w:eastAsia="楷体" w:cs="楷体"/>
                <w:color w:val="auto"/>
                <w:sz w:val="28"/>
                <w:szCs w:val="28"/>
                <w:highlight w:val="none"/>
                <w:lang w:val="en-US" w:eastAsia="en-US" w:bidi="ar-SA"/>
              </w:rPr>
              <w:t xml:space="preserve">采购项目</w:t>
            </w:r>
            <w:r>
              <w:rPr>
                <w:rFonts w:hint="eastAsia" w:ascii="楷体" w:hAnsi="楷体" w:eastAsia="楷体" w:cs="楷体"/>
                <w:color w:val="auto"/>
                <w:sz w:val="28"/>
                <w:szCs w:val="28"/>
                <w:highlight w:val="none"/>
                <w:lang w:val="en-US" w:eastAsia="zh-CN" w:bidi="ar-SA"/>
              </w:rPr>
              <w:t xml:space="preserve">成交供应商</w:t>
            </w:r>
            <w:r>
              <w:rPr>
                <w:rFonts w:hint="eastAsia" w:ascii="楷体" w:hAnsi="楷体" w:eastAsia="楷体" w:cs="楷体"/>
                <w:color w:val="auto"/>
                <w:sz w:val="28"/>
                <w:szCs w:val="28"/>
                <w:highlight w:val="none"/>
                <w:lang w:val="en-US" w:eastAsia="en-US" w:bidi="ar-SA"/>
              </w:rPr>
              <w:t xml:space="preserve">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auto"/>
                <w:sz w:val="28"/>
                <w:szCs w:val="28"/>
                <w:highlight w:val="none"/>
                <w:lang w:val="en-US" w:eastAsia="en-US" w:bidi="ar-SA"/>
              </w:rPr>
              <w:t xml:space="preserve">办理流程详见江苏政府采购网“政采贷”栏目，网址：http://www.ccgp-jiangsu.gov.cn/jiangsu/paying.html咨询电话：</w:t>
            </w:r>
            <w:r>
              <w:rPr>
                <w:rFonts w:hint="eastAsia" w:ascii="楷体" w:hAnsi="楷体" w:eastAsia="楷体" w:cs="楷体"/>
                <w:color w:val="auto"/>
                <w:sz w:val="28"/>
                <w:szCs w:val="28"/>
                <w:highlight w:val="none"/>
              </w:rPr>
              <w:t xml:space="preserve">丹徒区财政局政府采购科</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color w:val="auto"/>
                <w:sz w:val="28"/>
                <w:szCs w:val="28"/>
                <w:highlight w:val="none"/>
                <w:lang w:val="en-US" w:eastAsia="en-US" w:bidi="ar-SA"/>
              </w:rPr>
              <w:t xml:space="preserve">。</w:t>
            </w:r>
            <w:r/>
          </w:p>
        </w:tc>
      </w:tr>
      <w:tr>
        <w:trPr>
          <w:jc w:val="center"/>
          <w:trHeight w:val="491"/>
        </w:trPr>
        <w:tc>
          <w:tcPr>
            <w:tcW w:w="855"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12</w:t>
            </w:r>
            <w:r/>
          </w:p>
        </w:tc>
        <w:tc>
          <w:tcPr>
            <w:tcW w:w="2191" w:type="dxa"/>
            <w:vAlign w:val="center"/>
            <w:textDirection w:val="lrTb"/>
            <w:noWrap w:val="false"/>
          </w:tcPr>
          <w:p>
            <w:pPr>
              <w:pStyle w:val="1013"/>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特别说明</w:t>
            </w:r>
            <w:r/>
          </w:p>
        </w:tc>
        <w:tc>
          <w:tcPr>
            <w:tcW w:w="6990" w:type="dxa"/>
            <w:vAlign w:val="center"/>
            <w:textDirection w:val="lrTb"/>
            <w:noWrap w:val="false"/>
          </w:tcPr>
          <w:p>
            <w:pPr>
              <w:pStyle w:val="1013"/>
              <w:ind w:left="0" w:right="0" w:firstLine="0"/>
              <w:jc w:val="both"/>
              <w:keepLines w:val="0"/>
              <w:keepNext w:val="0"/>
              <w:spacing w:before="0" w:beforeAutospacing="0" w:after="0" w:afterAutospacing="0" w:line="360" w:lineRule="auto"/>
              <w:widowControl w:val="off"/>
              <w:rPr>
                <w:rFonts w:hint="eastAsia" w:ascii="楷体" w:hAnsi="楷体" w:eastAsia="楷体" w:cs="楷体"/>
                <w:i/>
                <w:iCs/>
                <w:color w:val="auto"/>
                <w:sz w:val="28"/>
                <w:szCs w:val="28"/>
                <w:highlight w:val="none"/>
                <w:lang w:val="en-US" w:eastAsia="en-US" w:bidi="ar-SA"/>
              </w:rPr>
              <w:suppressLineNumbers w:val="0"/>
            </w:pPr>
            <w:r>
              <w:rPr>
                <w:rFonts w:hint="eastAsia" w:ascii="楷体" w:hAnsi="楷体" w:eastAsia="楷体" w:cs="楷体"/>
                <w:i w:val="0"/>
                <w:iCs w:val="0"/>
                <w:color w:val="auto"/>
                <w:sz w:val="28"/>
                <w:szCs w:val="28"/>
                <w:highlight w:val="none"/>
                <w:lang w:val="en-US" w:eastAsia="en-US" w:bidi="ar-SA"/>
              </w:rPr>
              <w:t xml:space="preserve">无</w:t>
            </w:r>
            <w:r/>
          </w:p>
        </w:tc>
      </w:tr>
    </w:tbl>
    <w:p>
      <w:pPr>
        <w:spacing w:line="360" w:lineRule="auto"/>
        <w:rPr>
          <w:rFonts w:hint="eastAsia" w:ascii="楷体" w:hAnsi="楷体" w:eastAsia="楷体" w:cs="楷体"/>
          <w:color w:val="auto"/>
          <w:highlight w:val="none"/>
          <w:lang w:val="en-US" w:eastAsia="zh-CN"/>
        </w:rPr>
      </w:pPr>
      <w:r/>
      <w:bookmarkStart w:id="14" w:name="_Toc12484"/>
      <w:r/>
      <w:r/>
    </w:p>
    <w:p>
      <w:pPr>
        <w:pStyle w:val="934"/>
        <w:ind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color w:val="auto"/>
          <w:sz w:val="28"/>
          <w:szCs w:val="28"/>
          <w:highlight w:val="none"/>
          <w:u w:val="single"/>
          <w:lang w:val="en-US" w:eastAsia="zh-CN"/>
        </w:rPr>
        <w:t xml:space="preserve">丹徒区检察院“未成年人司法办案专区建设项目”（二次）</w:t>
      </w:r>
      <w:r>
        <w:rPr>
          <w:rFonts w:hint="eastAsia" w:ascii="楷体" w:hAnsi="楷体" w:eastAsia="楷体" w:cs="楷体"/>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lang w:eastAsia="zh-CN"/>
        </w:rPr>
        <w:t xml:space="preserve">镇江市丹徒区人民检察院</w:t>
      </w:r>
      <w:r>
        <w:rPr>
          <w:rFonts w:hint="eastAsia" w:ascii="楷体" w:hAnsi="楷体" w:eastAsia="楷体" w:cs="楷体"/>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2.3“供应商”系指向采购人提供货物、工程或者服务的法人、其他组织或者自然人。</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w:t>
      </w:r>
      <w:r>
        <w:rPr>
          <w:rFonts w:hint="eastAsia" w:ascii="楷体" w:hAnsi="楷体" w:eastAsia="楷体" w:cs="楷体"/>
          <w:color w:val="auto"/>
          <w:sz w:val="28"/>
          <w:szCs w:val="28"/>
          <w:highlight w:val="none"/>
          <w:lang w:val="en-US" w:eastAsia="zh-CN"/>
        </w:rPr>
        <w:t xml:space="preserve">工程</w:t>
      </w:r>
      <w:r>
        <w:rPr>
          <w:rFonts w:hint="eastAsia" w:ascii="楷体" w:hAnsi="楷体" w:eastAsia="楷体" w:cs="楷体"/>
          <w:color w:val="auto"/>
          <w:sz w:val="28"/>
          <w:szCs w:val="28"/>
          <w:highlight w:val="none"/>
          <w:lang w:val="en-US"/>
        </w:rPr>
        <w:t xml:space="preserve">”系指本磋商文件所述采购标的，即</w:t>
      </w:r>
      <w:r>
        <w:rPr>
          <w:rFonts w:hint="eastAsia" w:ascii="楷体" w:hAnsi="楷体" w:eastAsia="楷体" w:cs="楷体"/>
          <w:color w:val="auto"/>
          <w:sz w:val="28"/>
          <w:szCs w:val="28"/>
          <w:highlight w:val="none"/>
          <w:u w:val="single"/>
          <w:lang w:val="en-US" w:eastAsia="zh-CN"/>
        </w:rPr>
        <w:t xml:space="preserve">丹徒区检察院“未成年人司法办案专区建设项目”（二次）</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2.5</w:t>
      </w:r>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color w:val="auto"/>
          <w:sz w:val="28"/>
          <w:szCs w:val="28"/>
          <w:highlight w:val="none"/>
          <w:u w:val="none"/>
          <w:lang w:eastAsia="zh-CN"/>
        </w:rPr>
        <w:t xml:space="preserve">丹徒区检察院“未成年人司法办案专区建设项目”（二次）</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u w:val="none"/>
          <w:lang w:val="en-US"/>
        </w:rPr>
      </w:pPr>
      <w:r>
        <w:rPr>
          <w:rFonts w:hint="eastAsia" w:ascii="楷体" w:hAnsi="楷体" w:eastAsia="楷体" w:cs="楷体"/>
          <w:color w:val="auto"/>
          <w:sz w:val="28"/>
          <w:szCs w:val="28"/>
          <w:highlight w:val="none"/>
          <w:u w:val="none"/>
          <w:lang w:val="en-US" w:eastAsia="zh-CN"/>
        </w:rPr>
        <w:t xml:space="preserve">2.6</w:t>
      </w:r>
      <w:r>
        <w:rPr>
          <w:rFonts w:hint="eastAsia" w:ascii="楷体" w:hAnsi="楷体" w:eastAsia="楷体" w:cs="楷体"/>
          <w:color w:val="auto"/>
          <w:sz w:val="28"/>
          <w:szCs w:val="28"/>
          <w:highlight w:val="none"/>
          <w:u w:val="none"/>
          <w:lang w:val="en-US"/>
        </w:rPr>
        <w:t xml:space="preserve">“</w:t>
      </w:r>
      <w:r>
        <w:rPr>
          <w:rFonts w:hint="eastAsia" w:ascii="楷体" w:hAnsi="楷体" w:eastAsia="楷体" w:cs="楷体"/>
          <w:color w:val="auto"/>
          <w:sz w:val="28"/>
          <w:szCs w:val="28"/>
          <w:highlight w:val="none"/>
          <w:u w:val="none"/>
          <w:lang w:val="en-US" w:eastAsia="zh-CN"/>
        </w:rPr>
        <w:t xml:space="preserve">服务</w:t>
      </w:r>
      <w:r>
        <w:rPr>
          <w:rFonts w:hint="eastAsia" w:ascii="楷体" w:hAnsi="楷体" w:eastAsia="楷体" w:cs="楷体"/>
          <w:color w:val="auto"/>
          <w:sz w:val="28"/>
          <w:szCs w:val="28"/>
          <w:highlight w:val="none"/>
          <w:u w:val="none"/>
          <w:lang w:val="en-US"/>
        </w:rPr>
        <w:t xml:space="preserve">”系指本磋商文件所述采购标的，即</w:t>
      </w:r>
      <w:r>
        <w:rPr>
          <w:rFonts w:hint="eastAsia" w:ascii="楷体" w:hAnsi="楷体" w:eastAsia="楷体" w:cs="楷体"/>
          <w:color w:val="auto"/>
          <w:sz w:val="28"/>
          <w:szCs w:val="28"/>
          <w:highlight w:val="none"/>
          <w:u w:val="none"/>
          <w:lang w:eastAsia="zh-CN"/>
        </w:rPr>
        <w:t xml:space="preserve">丹徒区检察院“未成年人司法办案专区建设项目”（二次）</w:t>
      </w:r>
      <w:r>
        <w:rPr>
          <w:rFonts w:hint="eastAsia" w:ascii="楷体" w:hAnsi="楷体" w:eastAsia="楷体" w:cs="楷体"/>
          <w:color w:val="auto"/>
          <w:sz w:val="28"/>
          <w:szCs w:val="28"/>
          <w:highlight w:val="none"/>
          <w:u w:val="none"/>
          <w:lang w:val="en-US"/>
        </w:rPr>
        <w:t xml:space="preserve">，亦包括磋商文件中特别描述的其它形式的服务。</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3．本次采购方式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本次采购采取竞争性磋商采购方式：综合评分法。</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是否接受进口产品：☑否</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本项目资格审查方式：☑资格后审</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本次采购确定的成交人数量：</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1 名</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供应商应自行承担所有与参加磋商有关的费用。</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eastAsia="zh-CN"/>
        </w:rPr>
        <w:t xml:space="preserve">采购代理服务费</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成交单位</w:t>
      </w:r>
      <w:r>
        <w:rPr>
          <w:rFonts w:hint="eastAsia" w:ascii="楷体" w:hAnsi="楷体" w:eastAsia="楷体" w:cs="楷体"/>
          <w:color w:val="auto"/>
          <w:sz w:val="28"/>
          <w:szCs w:val="28"/>
          <w:highlight w:val="none"/>
          <w:lang w:eastAsia="zh-CN"/>
        </w:rPr>
        <w:t xml:space="preserve">须</w:t>
      </w:r>
      <w:r>
        <w:rPr>
          <w:rFonts w:hint="eastAsia" w:ascii="楷体" w:hAnsi="楷体" w:eastAsia="楷体" w:cs="楷体"/>
          <w:color w:val="auto"/>
          <w:sz w:val="28"/>
          <w:szCs w:val="28"/>
          <w:highlight w:val="none"/>
        </w:rPr>
        <w:t xml:space="preserve">向</w:t>
      </w:r>
      <w:r>
        <w:rPr>
          <w:rFonts w:hint="eastAsia" w:ascii="楷体" w:hAnsi="楷体" w:eastAsia="楷体" w:cs="楷体"/>
          <w:color w:val="auto"/>
          <w:sz w:val="28"/>
          <w:szCs w:val="28"/>
          <w:highlight w:val="none"/>
          <w:lang w:eastAsia="zh-CN"/>
        </w:rPr>
        <w:t xml:space="preserve">采购</w:t>
      </w:r>
      <w:r>
        <w:rPr>
          <w:rFonts w:hint="eastAsia" w:ascii="楷体" w:hAnsi="楷体" w:eastAsia="楷体" w:cs="楷体"/>
          <w:color w:val="auto"/>
          <w:sz w:val="28"/>
          <w:szCs w:val="28"/>
          <w:highlight w:val="none"/>
        </w:rPr>
        <w:t xml:space="preserve">代理机构</w:t>
      </w:r>
      <w:r>
        <w:rPr>
          <w:rFonts w:hint="eastAsia" w:ascii="楷体" w:hAnsi="楷体" w:eastAsia="楷体" w:cs="楷体"/>
          <w:color w:val="auto"/>
          <w:sz w:val="28"/>
          <w:szCs w:val="28"/>
          <w:highlight w:val="none"/>
          <w:lang w:eastAsia="zh-CN"/>
        </w:rPr>
        <w:t xml:space="preserve">支付招投标采购代理服务费，按苏服采服务类网上商城本项目采购代理服务确定的收费金额</w:t>
      </w:r>
      <w:r>
        <w:rPr>
          <w:rFonts w:hint="eastAsia" w:ascii="楷体" w:hAnsi="楷体" w:eastAsia="楷体" w:cs="楷体"/>
          <w:color w:val="auto"/>
          <w:sz w:val="28"/>
          <w:szCs w:val="28"/>
          <w:highlight w:val="none"/>
          <w:lang w:val="en-US" w:eastAsia="zh-CN"/>
        </w:rPr>
        <w:t xml:space="preserve">14600元，专家评审费按照实际发生的金额由采购单位直接支付给评审专家。</w:t>
      </w:r>
      <w:r/>
    </w:p>
    <w:p>
      <w:pPr>
        <w:pStyle w:val="77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磋商代理费用收款信息： </w:t>
      </w:r>
      <w:r/>
    </w:p>
    <w:p>
      <w:pPr>
        <w:pStyle w:val="77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收款单位：江苏隆信项目管理有限公司 </w:t>
      </w:r>
      <w:r/>
    </w:p>
    <w:p>
      <w:pPr>
        <w:pStyle w:val="77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收款账号：1104088909200136052 </w:t>
      </w:r>
      <w:r/>
    </w:p>
    <w:p>
      <w:pPr>
        <w:pStyle w:val="770"/>
        <w:ind w:left="0" w:firstLine="56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开户银行：中国工商银行镇江北门支行</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4.2 其他费用：</w:t>
      </w:r>
      <w:r>
        <w:rPr>
          <w:rFonts w:hint="eastAsia" w:ascii="楷体" w:hAnsi="楷体" w:eastAsia="楷体" w:cs="楷体"/>
          <w:color w:val="auto"/>
          <w:sz w:val="28"/>
          <w:szCs w:val="28"/>
          <w:highlight w:val="none"/>
        </w:rPr>
        <w:t xml:space="preserve">如有其他费用，</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按实际发生费用向代理机构</w:t>
      </w:r>
      <w:r>
        <w:rPr>
          <w:rFonts w:hint="eastAsia" w:ascii="楷体" w:hAnsi="楷体" w:eastAsia="楷体" w:cs="楷体"/>
          <w:color w:val="auto"/>
          <w:sz w:val="28"/>
          <w:szCs w:val="28"/>
          <w:highlight w:val="none"/>
          <w:lang w:val="en-US" w:eastAsia="zh-CN"/>
        </w:rPr>
        <w:t xml:space="preserve">支付。</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eastAsia="zh-CN"/>
        </w:rPr>
        <w:t xml:space="preserve">3 </w:t>
      </w:r>
      <w:r>
        <w:rPr>
          <w:rFonts w:hint="eastAsia" w:ascii="楷体" w:hAnsi="楷体" w:eastAsia="楷体" w:cs="楷体"/>
          <w:color w:val="auto"/>
          <w:sz w:val="28"/>
          <w:szCs w:val="28"/>
          <w:highlight w:val="none"/>
          <w:lang w:val="en-US"/>
        </w:rPr>
        <w:t xml:space="preserve">不论磋商的结果如何，磋商组织方在任何情况下均无义务和责任承担上述费用。</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 </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5.1支持中小企业发展</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符合中小企业划分标准的个体工商户，在政府采购活动中视同中小企业。</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5.1.2在政府采购活动中，投标人提供的货物、工程或者服务符合下列情形的，享受中小企业扶持政策：</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5.1.2.1在货物采购项目中，货物由中小企业制造，即货物由中小企业生产且使用该中小企业商号或者注册商标；</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5.1.2.2在工程采购项目中，工程由中小企业承建，即工程施工单位为中小企业；</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5.1.2.3在服务采购项目中，服务由中小企业承接，即提供服务的人员为中小企业依照《中华人民共和国劳动合同法》订立劳动合同的从业人员。</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在货物采购项目中，投标人提供的货物既有中小企业制造货物，也有大型企业制造货物的，不享受中小企业扶持政策。</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5.1.3根据《政府采购促进中小企业发展管理办法》要求，本项目专门面向中小微企业。投标人应按照</w:t>
      </w:r>
      <w:r>
        <w:rPr>
          <w:rFonts w:hint="eastAsia" w:ascii="楷体" w:hAnsi="楷体" w:eastAsia="楷体" w:cs="楷体"/>
          <w:color w:val="auto"/>
          <w:sz w:val="28"/>
          <w:szCs w:val="28"/>
          <w:highlight w:val="none"/>
          <w:lang w:eastAsia="zh-CN"/>
        </w:rPr>
        <w:t xml:space="preserve">磋商文件</w:t>
      </w:r>
      <w:r>
        <w:rPr>
          <w:rFonts w:hint="eastAsia" w:ascii="楷体" w:hAnsi="楷体" w:eastAsia="楷体" w:cs="楷体"/>
          <w:color w:val="auto"/>
          <w:sz w:val="28"/>
          <w:szCs w:val="28"/>
          <w:highlight w:val="none"/>
        </w:rPr>
        <w:t xml:space="preserve">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5.1.6中小企业享受扶持政策获得政府采购合同的，小微企业不得将合同分包给大中型企业，中型企业不得将合同分包给大型企业。</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5.2强制采购信息安全产品</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信息安全产品指国家质检总局国家认监委《信息安全产品强制性认证目录》，并获得强制性产品认证证书的产品。</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5.3支持绿色发展</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5.3.4采购人采购数据中心相关设备、运维服务，按照《绿色数据中心政府采购需求标准（试行）》实施相关采购活动。</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5.4根据国家扶持中小企业的有关政策，采购项目</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在履约过程中如遇到资金困难，凭政府采购合同在相关金融机构办理授信申请，相关事宜请查阅“江苏政府采购网”网站。</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5.5.1采购人优先采购被认定为重点推广应用、首台（套）重大装备、重点领域首版次软件的自主创新产品。</w:t>
      </w:r>
      <w:r/>
    </w:p>
    <w:p>
      <w:pPr>
        <w:pStyle w:val="77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5.6平等对待内外资企业和符合条件的破产重整企业</w:t>
      </w:r>
      <w:r/>
    </w:p>
    <w:p>
      <w:pPr>
        <w:pStyle w:val="934"/>
        <w:ind w:left="0" w:firstLine="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inline xmlns:wp="http://schemas.openxmlformats.org/drawingml/2006/wordprocessingDrawing" distT="0" distB="0" distL="0" distR="0">
                <wp:extent cx="4829175" cy="7620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4829175" cy="762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934"/>
        <w:ind w:left="0" w:firstLine="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34"/>
        <w:ind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（2）供应商须知</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供应商获取本文件后，应认真阅读本文件中所有的事项、格式条款和规范等要求。</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rPr>
        <w:t xml:space="preserve">7．磋商文件的澄清和修改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任何要求对磋商文件进行澄清的供应商，应及时联系项目联系人。</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 供应商提出的对于磋商文件主要商务、技术指标的相关澄清、修改要求， 由采购人负责答复并视情况作出澄清或修改的决定。</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w:t>
      </w:r>
      <w:r>
        <w:rPr>
          <w:rFonts w:hint="eastAsia" w:ascii="楷体" w:hAnsi="楷体" w:eastAsia="楷体" w:cs="楷体"/>
          <w:color w:val="auto"/>
          <w:spacing w:val="1"/>
          <w:sz w:val="28"/>
          <w:szCs w:val="28"/>
          <w:highlight w:val="none"/>
          <w:lang w:eastAsia="zh-CN"/>
        </w:rPr>
        <w:t xml:space="preserve">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 </w:t>
      </w:r>
      <w:r>
        <w:rPr>
          <w:rFonts w:hint="eastAsia" w:ascii="楷体" w:hAnsi="楷体" w:eastAsia="楷体" w:cs="楷体"/>
          <w:color w:val="auto"/>
          <w:spacing w:val="-3"/>
          <w:sz w:val="28"/>
          <w:szCs w:val="28"/>
          <w:highlight w:val="none"/>
        </w:rPr>
        <w:t xml:space="preserve">间至少 5 日前，在系统中以书面形式通知所有已获取磋商文件的潜在供应商, 供应</w:t>
      </w:r>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请登 </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 供应商应下载最新发布的电子磋</w:t>
      </w:r>
      <w:bookmarkStart w:id="15" w:name="_bookmark21"/>
      <w:r/>
      <w:bookmarkEnd w:id="15"/>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文件制作响应文件。因供应商自身原因未能及时获取的，一切后果由供应商自行承担。</w:t>
      </w:r>
      <w:r/>
    </w:p>
    <w:p>
      <w:pPr>
        <w:pStyle w:val="934"/>
        <w:ind w:left="0"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rPr>
        <w:t xml:space="preserve">投标人须通过江苏政府采购网提供的最新响应文件制作软件编制</w:t>
      </w:r>
      <w:r>
        <w:rPr>
          <w:rFonts w:hint="eastAsia" w:ascii="楷体" w:hAnsi="楷体" w:eastAsia="楷体" w:cs="楷体"/>
          <w:color w:val="auto"/>
          <w:spacing w:val="1"/>
          <w:sz w:val="28"/>
          <w:szCs w:val="28"/>
          <w:highlight w:val="none"/>
          <w:lang w:eastAsia="zh-CN"/>
        </w:rPr>
        <w:t xml:space="preserve">磋商响应文件</w:t>
      </w:r>
      <w:r>
        <w:rPr>
          <w:rFonts w:hint="eastAsia" w:ascii="楷体" w:hAnsi="楷体" w:eastAsia="楷体" w:cs="楷体"/>
          <w:color w:val="auto"/>
          <w:spacing w:val="1"/>
          <w:sz w:val="28"/>
          <w:szCs w:val="28"/>
          <w:highlight w:val="none"/>
        </w:rPr>
        <w:t xml:space="preserve">。下载路径：江苏政府采购网—资料下载—《江苏省政府采购交易管理系统（苏采云）供应商操作指南》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供应商</w:t>
      </w:r>
      <w:r>
        <w:rPr>
          <w:rFonts w:hint="eastAsia" w:ascii="楷体" w:hAnsi="楷体" w:eastAsia="楷体" w:cs="楷体"/>
          <w:color w:val="auto"/>
          <w:sz w:val="28"/>
          <w:szCs w:val="28"/>
          <w:highlight w:val="none"/>
        </w:rPr>
        <w:t xml:space="preserve">的响应文件以及供应商就有关磋商的所有来往通知、函件和文件均应使用</w:t>
      </w:r>
      <w:r>
        <w:rPr>
          <w:rFonts w:hint="eastAsia" w:ascii="楷体" w:hAnsi="楷体" w:eastAsia="楷体" w:cs="楷体"/>
          <w:color w:val="auto"/>
          <w:spacing w:val="1"/>
          <w:sz w:val="28"/>
          <w:szCs w:val="28"/>
          <w:highlight w:val="none"/>
        </w:rPr>
        <w:t xml:space="preserve">简体中文。供应商提交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资格部分系指供应商提交的证明其有资格参加磋商的文件。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商务部分系指供应商提交的证明其成交后有能力履行合同的文件。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技术部分系指供应商提交的能够证明其提供的服务（货物）符合磋商文件规定的文件。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供应商应仔细阅读磋商文件，按照磋商文件的要求编制响应文件。响应文件应当对磋商文件提出的要求和条件作出明确响应。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供应商在编制响应文件时，各模块内容须填写或提交到对应位置，无相应内容可填的项应填写“无”、“没有相应指标”等明确的回答文字。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响应文件编排混乱、文字表达不清或上传资料内容模糊所引起的不利后果，由供应商自行承担。</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供应商必须保证响应文件所提供的全部资料合法、真实、可靠。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供应商应按磋商文件所提供的各报价表格式报价。</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供应商对本项目应报出最具有竞争力的价格，应包括本次磋商要求提供货物(服务)已支付或将支付的所有费用。</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w:t>
      </w:r>
      <w:r>
        <w:rPr>
          <w:rFonts w:hint="eastAsia" w:ascii="楷体" w:hAnsi="楷体" w:eastAsia="楷体" w:cs="楷体"/>
          <w:color w:val="auto"/>
          <w:sz w:val="28"/>
          <w:szCs w:val="28"/>
          <w:highlight w:val="none"/>
          <w:lang w:val="en-US" w:eastAsia="zh-CN"/>
        </w:rPr>
        <w:t xml:space="preserve">90</w:t>
      </w:r>
      <w:r>
        <w:rPr>
          <w:rFonts w:hint="eastAsia" w:ascii="楷体" w:hAnsi="楷体" w:eastAsia="楷体" w:cs="楷体"/>
          <w:color w:val="auto"/>
          <w:sz w:val="28"/>
          <w:szCs w:val="28"/>
          <w:highlight w:val="none"/>
          <w:lang w:val="en-US"/>
        </w:rPr>
        <w:t xml:space="preserve"> 天内有效。供应商一旦领取了本磋商文件并参加磋商，即被认为接受了磋商有效期的约定。</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供应商应通过响应文件制作软件使用数字认证证书对响应文件进行合成、电子签章及加密打包。</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供应商须在磋商文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 </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rPr>
          <w:rFonts w:hint="eastAsia" w:ascii="楷体" w:hAnsi="楷体" w:eastAsia="楷体" w:cs="楷体"/>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 电子交易平台将拒绝接收。供应商应充分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rPr>
          <w:rFonts w:hint="eastAsia" w:ascii="楷体" w:hAnsi="楷体" w:eastAsia="楷体" w:cs="楷体"/>
          <w:color w:val="auto"/>
          <w:sz w:val="28"/>
          <w:szCs w:val="28"/>
          <w:highlight w:val="none"/>
          <w:u w:val="single"/>
        </w:rPr>
        <w:t xml:space="preserve">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 供应商不能对加密响应文件时所使用的数字认证证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可能引起的响应文件解密失败等相关后果由供应商自行承担。</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间将以书面形式通知已获取磋商文件的潜在供应商，并在“江苏政府采购网-苏采云平台</w:t>
      </w:r>
      <w:r>
        <w:rPr>
          <w:rFonts w:hint="eastAsia" w:ascii="楷体" w:hAnsi="楷体" w:eastAsia="楷体" w:cs="楷体"/>
          <w:color w:val="auto"/>
          <w:spacing w:val="-1"/>
          <w:sz w:val="28"/>
          <w:szCs w:val="28"/>
          <w:highlight w:val="none"/>
        </w:rPr>
        <w:t xml:space="preserve">”上发布公告。供应商应及时自行</w:t>
      </w:r>
      <w:r>
        <w:rPr>
          <w:rFonts w:hint="eastAsia" w:ascii="楷体" w:hAnsi="楷体" w:eastAsia="楷体" w:cs="楷体"/>
          <w:color w:val="auto"/>
          <w:sz w:val="28"/>
          <w:szCs w:val="28"/>
          <w:highlight w:val="none"/>
        </w:rPr>
        <w:t xml:space="preserve">登录系统查看相应内容。</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 </w:t>
      </w:r>
      <w:r/>
    </w:p>
    <w:p>
      <w:pPr>
        <w:ind w:left="0" w:right="0"/>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在提交截止时间前，供应商可以对所提交的电子响应文件进行撤回。</w:t>
      </w:r>
      <w:r/>
    </w:p>
    <w:p>
      <w:pPr>
        <w:ind w:left="0" w:right="0"/>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 供应商可以对所提交的纸质响应文件进行补充、修改或者撤回，并书面通知磋商组织方。补充、修改的内容应当加盖公章，并注明“补充”、“修改”或“撤回”字样。 补充、修改的内容作为响应文件的组成部分。</w:t>
      </w:r>
      <w:r/>
    </w:p>
    <w:p>
      <w:pPr>
        <w:ind w:left="0" w:right="0"/>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在提交截止时间之后，供应商不得对其响应文件作任何修改或撤回。</w:t>
      </w:r>
      <w:r/>
    </w:p>
    <w:p>
      <w:pPr>
        <w:ind w:left="0" w:right="0"/>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在提交截止时间至磋商文件中规定的磋商有效期满之间，供应商不得撤回其响应。</w:t>
      </w:r>
      <w:r/>
    </w:p>
    <w:p>
      <w:pPr>
        <w:pStyle w:val="934"/>
        <w:ind w:left="0" w:right="0"/>
        <w:jc w:val="center"/>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供应商应当在磋商前做好充分准备，携带 CA 数字证书准时参加磋商。</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rPr>
        <w:t xml:space="preserve">供应商不足 3 家，不进入解密程序。</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磋商时，磋商组织方将在系统内公布供应商名单， 发出解密的指令， 供应</w:t>
      </w:r>
      <w:r>
        <w:rPr>
          <w:rFonts w:hint="eastAsia" w:ascii="楷体" w:hAnsi="楷体" w:eastAsia="楷体" w:cs="楷体"/>
          <w:color w:val="auto"/>
          <w:spacing w:val="-2"/>
          <w:sz w:val="28"/>
          <w:szCs w:val="28"/>
          <w:highlight w:val="none"/>
        </w:rPr>
        <w:t xml:space="preserve">商</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 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eastAsia="zh-CN"/>
        </w:rPr>
        <w:t xml:space="preserve">20</w:t>
      </w:r>
      <w:r>
        <w:rPr>
          <w:rFonts w:hint="eastAsia" w:ascii="楷体" w:hAnsi="楷体" w:eastAsia="楷体" w:cs="楷体"/>
          <w:color w:val="auto"/>
          <w:spacing w:val="-2"/>
          <w:sz w:val="28"/>
          <w:szCs w:val="28"/>
          <w:highlight w:val="none"/>
        </w:rPr>
        <w:t xml:space="preserve">分钟内完成。解密时，供应商必须使用与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因供应</w:t>
      </w:r>
      <w:r>
        <w:rPr>
          <w:rFonts w:hint="eastAsia" w:ascii="楷体" w:hAnsi="楷体" w:eastAsia="楷体" w:cs="楷体"/>
          <w:color w:val="auto"/>
          <w:spacing w:val="2"/>
          <w:sz w:val="28"/>
          <w:szCs w:val="28"/>
          <w:highlight w:val="none"/>
        </w:rPr>
        <w:t xml:space="preserve">商原因造成响应文件未解密或解密失败或无法正常打开响应文件的，磋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将拒绝其响应。部分供应商的响应文件未解密或解密失败的，程序可以继续进行。</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功的供应商不足三家，不进入后续程序。</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本项目在限定的解密时间内，只要有任一家供应商解密成功，即视为电子交易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ind w:left="0" w:right="0"/>
        <w:keepLines w:val="0"/>
        <w:keepNext w:val="0"/>
        <w:pageBreakBefore w:val="0"/>
        <w:spacing w:line="360" w:lineRule="auto"/>
        <w:widowControl w:val="off"/>
        <w:rPr>
          <w:rFonts w:hint="eastAsia"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供应商须配合磋商工作，否则自行承担后果</w:t>
      </w:r>
      <w:r>
        <w:rPr>
          <w:rFonts w:hint="eastAsia" w:ascii="楷体" w:hAnsi="楷体" w:eastAsia="楷体" w:cs="楷体"/>
          <w:color w:val="auto"/>
          <w:spacing w:val="-1"/>
          <w:sz w:val="28"/>
          <w:szCs w:val="28"/>
          <w:highlight w:val="none"/>
        </w:rPr>
        <w:t xml:space="preserve">。</w:t>
      </w:r>
      <w:r/>
    </w:p>
    <w:p>
      <w:pPr>
        <w:ind w:left="0" w:right="0"/>
        <w:keepLines w:val="0"/>
        <w:keepNext w:val="0"/>
        <w:pageBreakBefore w:val="0"/>
        <w:spacing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 </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供应商存在下列情况之一的，其磋商无效：</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 响应文件未按磋商文件要求签署、盖章的； </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(2) 不具备磋商文件中规定的资格要求的； </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(4) 响应文件含有采购人不能接受的附加条件的 ;</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(5)不符合法律、法规和磋商文件规定的其它实质性条款(须经磋商小组半数以上同意)： </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(6) 如有委托代理人，未提供供应商为其缴纳社保证明材料的；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(7) 不同供应商的单位负责人为同一人或者存在直接控股、管理关系的；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(8) “ 信 用 中 国 ” 网 站 ( www.creditchina.gov.cn ) 、  中 国 政 府 采 购 网 </w:t>
      </w:r>
      <w:r>
        <w:rPr>
          <w:rFonts w:hint="eastAsia" w:ascii="楷体" w:hAnsi="楷体" w:eastAsia="楷体" w:cs="楷体"/>
          <w:b w:val="0"/>
          <w:bCs w:val="0"/>
          <w:color w:val="auto"/>
          <w:spacing w:val="-6"/>
          <w:sz w:val="28"/>
          <w:szCs w:val="28"/>
          <w:highlight w:val="none"/>
        </w:rPr>
        <w:tab/>
      </w:r>
      <w:r>
        <w:rPr>
          <w:rFonts w:hint="eastAsia" w:ascii="楷体" w:hAnsi="楷体" w:eastAsia="楷体" w:cs="楷体"/>
          <w:b w:val="0"/>
          <w:bCs w:val="0"/>
          <w:color w:val="auto"/>
          <w:spacing w:val="-6"/>
          <w:sz w:val="28"/>
          <w:szCs w:val="28"/>
          <w:highlight w:val="none"/>
        </w:rPr>
        <w:t xml:space="preserve">(www.ccgp.gov.cn)、“信用江苏”网站(</w:t>
      </w:r>
      <w:r>
        <w:rPr>
          <w:rFonts w:hint="eastAsia" w:ascii="楷体" w:hAnsi="楷体" w:eastAsia="楷体" w:cs="楷体"/>
          <w:b w:val="0"/>
          <w:bCs w:val="0"/>
          <w:color w:val="auto"/>
          <w:sz w:val="28"/>
          <w:szCs w:val="28"/>
          <w:highlight w:val="none"/>
        </w:rPr>
        <w:fldChar w:fldCharType="begin"/>
      </w:r>
      <w:r>
        <w:rPr>
          <w:rFonts w:hint="eastAsia" w:ascii="楷体" w:hAnsi="楷体" w:eastAsia="楷体" w:cs="楷体"/>
          <w:b w:val="0"/>
          <w:bCs w:val="0"/>
          <w:color w:val="auto"/>
          <w:sz w:val="28"/>
          <w:szCs w:val="28"/>
          <w:highlight w:val="none"/>
        </w:rPr>
        <w:instrText xml:space="preserve"> HYPERLINK "http://www.jscredit.gov.cn" </w:instrText>
      </w:r>
      <w:r>
        <w:rPr>
          <w:rFonts w:hint="eastAsia" w:ascii="楷体" w:hAnsi="楷体" w:eastAsia="楷体" w:cs="楷体"/>
          <w:b w:val="0"/>
          <w:bCs w:val="0"/>
          <w:color w:val="auto"/>
          <w:sz w:val="28"/>
          <w:szCs w:val="28"/>
          <w:highlight w:val="none"/>
        </w:rPr>
        <w:fldChar w:fldCharType="separate"/>
      </w:r>
      <w:r>
        <w:rPr>
          <w:rFonts w:hint="eastAsia" w:ascii="楷体" w:hAnsi="楷体" w:eastAsia="楷体" w:cs="楷体"/>
          <w:b w:val="0"/>
          <w:bCs w:val="0"/>
          <w:color w:val="auto"/>
          <w:spacing w:val="-6"/>
          <w:sz w:val="28"/>
          <w:szCs w:val="28"/>
          <w:highlight w:val="none"/>
        </w:rPr>
        <w:t xml:space="preserve">http://www.jscredit.gov.cn</w:t>
      </w:r>
      <w:r>
        <w:rPr>
          <w:rFonts w:hint="eastAsia" w:ascii="楷体" w:hAnsi="楷体" w:eastAsia="楷体" w:cs="楷体"/>
          <w:b w:val="0"/>
          <w:bCs w:val="0"/>
          <w:color w:val="auto"/>
          <w:spacing w:val="-6"/>
          <w:sz w:val="28"/>
          <w:szCs w:val="28"/>
          <w:highlight w:val="none"/>
        </w:rPr>
        <w:fldChar w:fldCharType="end"/>
      </w:r>
      <w:r>
        <w:rPr>
          <w:rFonts w:hint="eastAsia" w:ascii="楷体" w:hAnsi="楷体" w:eastAsia="楷体" w:cs="楷体"/>
          <w:b w:val="0"/>
          <w:bCs w:val="0"/>
          <w:color w:val="auto"/>
          <w:spacing w:val="-6"/>
          <w:sz w:val="28"/>
          <w:szCs w:val="28"/>
          <w:highlight w:val="none"/>
        </w:rPr>
        <w:t xml:space="preserve">)查询结果为失 信被执行人名单、重大税收违法案件当事人名单、政府采购严重违法失信行为名单的；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(9) 报价明显低于其他通过符合性审查供应商的报价， 供应商不能证明其报价合理性的；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(10) 响应文件中提供了虚假或失实资料的；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(11) 供应商存在串通谈判情形的；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(12) 未在提交截止时间前提交有效加密文件的； 由于供应商原因， 未在规定时间内对响应文件进行有效解密的；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(13) 为本项目提供整体设计、规范编制或者项目管理、监理、检测等服务的；项目工期有负偏离的；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(14) 项目服务要求响应有负偏离的；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(15) 免费质保期有负偏离的；</w:t>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left="0" w:right="0" w:firstLine="489"/>
        <w:keepLines w:val="0"/>
        <w:keepNext w:val="0"/>
        <w:pageBreakBefore w:val="0"/>
        <w:spacing w:line="360" w:lineRule="auto"/>
        <w:widowControl w:val="off"/>
        <w:rPr>
          <w:rFonts w:hint="eastAsia" w:ascii="楷体" w:hAnsi="楷体" w:eastAsia="楷体" w:cs="楷体"/>
          <w:b w:val="0"/>
          <w:bCs w:val="0"/>
          <w:color w:val="auto"/>
          <w:spacing w:val="-6"/>
          <w:sz w:val="28"/>
          <w:szCs w:val="28"/>
          <w:highlight w:val="none"/>
        </w:rPr>
      </w:pPr>
      <w:r>
        <w:rPr>
          <w:rFonts w:hint="eastAsia" w:ascii="楷体" w:hAnsi="楷体" w:eastAsia="楷体" w:cs="楷体"/>
          <w:b w:val="0"/>
          <w:bCs w:val="0"/>
          <w:color w:val="auto"/>
          <w:spacing w:val="-6"/>
          <w:sz w:val="28"/>
          <w:szCs w:val="28"/>
          <w:highlight w:val="none"/>
        </w:rPr>
        <w:t xml:space="preserve">(17) 如是联合体，未提供有效联合体协议的；</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有下列情形之一的，视为供应商串通磋商，磋商无效：</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(1)不同供应商的响应文件由同一单位或者个人编制；</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(2)不同供应商委托同一单位或者个人办理磋商事宜；</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(3)不同供应商的响应文件载明的项目管理成员或者联系人员为同一人；</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(4)不同供应商的响应文件异常一致或者磋商报价呈规律性差异；</w:t>
      </w:r>
      <w:r/>
    </w:p>
    <w:p>
      <w:pPr>
        <w:ind w:left="0" w:right="0" w:firstLine="489"/>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(5)不同供应商的响应文件相互混装。</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磋商小组与符合条件的供应商就磋商文件中的技术、服务要求及合同草案条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left="0" w:right="0" w:firstLine="481"/>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通知所有参加磋商的供应商。</w:t>
      </w:r>
      <w:r/>
    </w:p>
    <w:p>
      <w:pPr>
        <w:ind w:left="0" w:right="0" w:firstLine="474"/>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rPr>
        <w:t xml:space="preserve">供应商应当按照磋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交响应文件的供应商， 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求以及合同草案条款，在提交最后报价之前，可以根据磋商情况退出磋商。若采购需求</w:t>
      </w:r>
      <w:r>
        <w:rPr>
          <w:rFonts w:hint="eastAsia" w:ascii="楷体" w:hAnsi="楷体" w:eastAsia="楷体" w:cs="楷体"/>
          <w:color w:val="auto"/>
          <w:spacing w:val="-2"/>
          <w:sz w:val="28"/>
          <w:szCs w:val="28"/>
          <w:highlight w:val="none"/>
        </w:rPr>
        <w:t xml:space="preserve">未发生实质性变动，供应商不得退出磋商</w:t>
      </w:r>
      <w:r>
        <w:rPr>
          <w:rFonts w:hint="eastAsia" w:ascii="楷体" w:hAnsi="楷体" w:eastAsia="楷体" w:cs="楷体"/>
          <w:color w:val="auto"/>
          <w:spacing w:val="-1"/>
          <w:sz w:val="28"/>
          <w:szCs w:val="28"/>
          <w:highlight w:val="none"/>
        </w:rPr>
        <w:t xml:space="preserve">。</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 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rPr>
        <w:t xml:space="preserve">供应商在规定时间内提交最后总报价和最后明细报价，提交最后</w:t>
      </w:r>
      <w:r>
        <w:rPr>
          <w:rFonts w:hint="eastAsia" w:ascii="楷体" w:hAnsi="楷体" w:eastAsia="楷体" w:cs="楷体"/>
          <w:color w:val="auto"/>
          <w:spacing w:val="-9"/>
          <w:sz w:val="28"/>
          <w:szCs w:val="28"/>
          <w:highlight w:val="none"/>
        </w:rPr>
        <w:t xml:space="preserve">报价的供应商不得少于 3 家。</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eastAsia="zh-CN"/>
        </w:rPr>
        <w:t xml:space="preserve">24.2 </w:t>
      </w: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明采购标的的技术、服务要求，需经磋商由供应商提供最终设计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上供应商的设计方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pStyle w:val="934"/>
        <w:ind w:left="0" w:right="0"/>
        <w:keepLines w:val="0"/>
        <w:keepNext w:val="0"/>
        <w:pageBreakBefore w:val="0"/>
        <w:spacing w:before="0" w:line="360" w:lineRule="auto"/>
        <w:widowControl w:val="off"/>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出现下列情形之一的，应当终止竞争性磋商采购活动，发布项目终止公告并说明</w:t>
      </w:r>
      <w:r>
        <w:rPr>
          <w:rFonts w:hint="eastAsia" w:ascii="楷体" w:hAnsi="楷体" w:eastAsia="楷体" w:cs="楷体"/>
          <w:color w:val="auto"/>
          <w:spacing w:val="-5"/>
          <w:sz w:val="28"/>
          <w:szCs w:val="28"/>
          <w:highlight w:val="none"/>
        </w:rPr>
        <w:t xml:space="preserve">原因，重新开展采购活动：</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因情况变化，不再符合规定的竞争性磋商采购方式适用情形的；</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ind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eastAsia="zh-CN"/>
        </w:rPr>
        <w:t xml:space="preserve"> </w:t>
      </w:r>
      <w:r>
        <w:rPr>
          <w:rFonts w:hint="eastAsia" w:ascii="楷体" w:hAnsi="楷体" w:eastAsia="楷体" w:cs="楷体"/>
          <w:color w:val="auto"/>
          <w:spacing w:val="5"/>
          <w:sz w:val="28"/>
          <w:szCs w:val="28"/>
          <w:highlight w:val="none"/>
        </w:rPr>
        <w:t xml:space="preserve">除《政府采购竞争性磋商采购方式管理暂行办法》第三条第四项规定的情形外，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求的供应商或者报价未超过采购预算的供应商不足 3 家的。</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w:t>
      </w:r>
      <w:r>
        <w:rPr>
          <w:rFonts w:hint="eastAsia" w:ascii="楷体" w:hAnsi="楷体" w:eastAsia="楷体" w:cs="楷体"/>
          <w:color w:val="auto"/>
          <w:spacing w:val="-3"/>
          <w:sz w:val="28"/>
          <w:szCs w:val="28"/>
          <w:highlight w:val="none"/>
          <w:lang w:val="en-US" w:eastAsia="zh-CN"/>
        </w:rPr>
        <w:t xml:space="preserve">2</w:t>
      </w:r>
      <w:r>
        <w:rPr>
          <w:rFonts w:hint="eastAsia" w:ascii="楷体" w:hAnsi="楷体" w:eastAsia="楷体" w:cs="楷体"/>
          <w:color w:val="auto"/>
          <w:spacing w:val="-3"/>
          <w:sz w:val="28"/>
          <w:szCs w:val="28"/>
          <w:highlight w:val="none"/>
        </w:rPr>
        <w:t xml:space="preserve">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rPr>
        <w:t xml:space="preserve">供应商。</w:t>
      </w:r>
      <w:r/>
    </w:p>
    <w:p>
      <w:pPr>
        <w:pStyle w:val="956"/>
        <w:ind w:left="0" w:right="0" w:firstLine="241"/>
        <w:jc w:val="center"/>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26．确定成交供应商 </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采购人从评审报告提出的成交候选供应商中，按照排序由高到低的原则确定成交供应商。</w:t>
      </w:r>
      <w:r/>
    </w:p>
    <w:p>
      <w:pPr>
        <w:pStyle w:val="956"/>
        <w:ind w:left="0" w:right="0" w:firstLine="0"/>
        <w:jc w:val="center"/>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因不可抗力或成交供应商不能履约等情形，磋商组织方保留与其他候选供应商签订合同的权利。</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成交通知书发出后，采购人不得违法改变成交结果，成交供应商无正当理由不得放弃成交。</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 </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lang w:val="en-US"/>
        </w:rPr>
        <w:t xml:space="preserve"> 日内，按照磋商文件、成交供应商磋商响应文件以及磋商过程中确定的事项，与成交供应商签订政府采购合同。采购人不得向成交人提出任何不合理的要求作为签订合同的条件。</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政府采购合同应当包括采购人与成交人的名称和住所、标的、数量、质量、价款或者报酬、履行期限及地点和方式、验收要求、违约责任、解决争议的方法等内容。</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合同履行中，采购人需追加与合同标的相同的服务时，在不改变合同其他条款的前提下，可以与成交人协商签订补充合同，但所有补充合同的采购金额不得超过原合同采购金额的百分之十。</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采购人与成交人应当根据合同的约定依法履行合同义务。政府采购合同的履行、违约责任和解决争议的方法等适用《中华人民共和国民法典》。</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1017"/>
        <w:ind w:left="0"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w:t>
      </w:r>
      <w:r>
        <w:rPr>
          <w:rFonts w:hint="eastAsia" w:ascii="楷体" w:hAnsi="楷体" w:eastAsia="楷体" w:cs="楷体"/>
          <w:color w:val="auto"/>
          <w:sz w:val="28"/>
          <w:szCs w:val="28"/>
          <w:highlight w:val="none"/>
          <w:lang w:val="en-US" w:eastAsia="zh-CN"/>
        </w:rPr>
        <w:t xml:space="preserve">A</w:t>
      </w:r>
      <w:r>
        <w:rPr>
          <w:rFonts w:hint="eastAsia" w:ascii="楷体" w:hAnsi="楷体" w:eastAsia="楷体" w:cs="楷体"/>
          <w:color w:val="auto"/>
          <w:sz w:val="28"/>
          <w:szCs w:val="28"/>
          <w:highlight w:val="none"/>
          <w:lang w:val="en-US"/>
        </w:rPr>
        <w:t xml:space="preserve"> ☑本项目不收取履约保证金。</w:t>
      </w:r>
      <w:r/>
    </w:p>
    <w:p>
      <w:pPr>
        <w:pStyle w:val="1017"/>
        <w:ind w:left="0"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□本项目</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应提交政府采购合同金额XX%的履约保证金（不得超过政府采购合同金额的10%），履约保证金应以支票、汇票、本票、保函、保险保单等非现金形式缴纳或提交。支持和鼓励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自愿使用履约（保函）保险代替缴纳履约保证金。省财政厅已上线政府采购电子履约保函(保险)平台，平台可通过域名www.jsdzbh.com直接访问，也可通过江苏省政府采购网、“苏采云”系统链接访问。</w:t>
      </w:r>
      <w:r/>
    </w:p>
    <w:p>
      <w:pPr>
        <w:pStyle w:val="956"/>
        <w:ind w:left="0" w:right="0" w:firstLine="0"/>
        <w:jc w:val="center"/>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56"/>
        <w:ind w:left="0" w:right="0" w:firstLine="56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提出质疑的供应商应当是参与所质疑项目采购活动的供应商。供应商认为磋商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损害之日起七个工作日内，将质疑文件原件送达采购人</w:t>
      </w:r>
      <w:r>
        <w:rPr>
          <w:rFonts w:hint="eastAsia" w:ascii="楷体" w:hAnsi="楷体" w:eastAsia="楷体" w:cs="楷体"/>
          <w:color w:val="auto"/>
          <w:sz w:val="28"/>
          <w:szCs w:val="28"/>
          <w:highlight w:val="none"/>
        </w:rPr>
        <w:t xml:space="preserve">，同时送达一份至磋商组织方。</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定的供应商应知其权益受到损害之日，是指：</w:t>
      </w:r>
      <w:r/>
    </w:p>
    <w:p>
      <w:pPr>
        <w:ind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供应商应按照“谁主张、谁举证”的原则对质疑内容提供相关证明材料，并对质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责任。供应商不得虚假质疑和恶意质疑，如通过捏造事实、伪造证明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供应商应当在法定质疑期内一次性提出针对同一采购程序环节的质疑。供应商</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rPr>
        <w:t xml:space="preserve">供应商第一次质疑作出答复。</w:t>
      </w:r>
      <w:r/>
    </w:p>
    <w:p>
      <w:pPr>
        <w:ind w:left="0" w:right="0" w:hanging="1"/>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供应商如对采购需求提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 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ind w:left="0" w:right="0"/>
        <w:keepLines w:val="0"/>
        <w:keepNext w:val="0"/>
        <w:pageBreakBefore w:val="0"/>
        <w:spacing w:line="360" w:lineRule="auto"/>
        <w:widowControl w:val="off"/>
        <w:rPr>
          <w:rFonts w:hint="eastAsia"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人或磋商组织方在收到供应商的书面质疑后将及时组织调查核实， 在七个工</w:t>
      </w:r>
      <w:r>
        <w:rPr>
          <w:rFonts w:hint="eastAsia" w:ascii="楷体" w:hAnsi="楷体" w:eastAsia="楷体" w:cs="楷体"/>
          <w:color w:val="auto"/>
          <w:spacing w:val="1"/>
          <w:sz w:val="28"/>
          <w:szCs w:val="28"/>
          <w:highlight w:val="none"/>
        </w:rPr>
        <w:t xml:space="preserve">作日内作出答复，</w:t>
      </w:r>
      <w:r>
        <w:rPr>
          <w:rFonts w:hint="eastAsia" w:ascii="楷体" w:hAnsi="楷体" w:eastAsia="楷体" w:cs="楷体"/>
          <w:color w:val="auto"/>
          <w:sz w:val="28"/>
          <w:szCs w:val="28"/>
          <w:highlight w:val="none"/>
        </w:rPr>
        <w:t xml:space="preserve">并以书面或在网站公告形式通知质疑供应商和其他有关供应商，答复的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7" w:name="_Toc18871"/>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7"/>
      <w:r/>
      <w:r/>
    </w:p>
    <w:p>
      <w:pPr>
        <w:ind w:right="0"/>
        <w:keepLines w:val="0"/>
        <w:keepNext w:val="0"/>
        <w:pageBreakBefore w:val="0"/>
        <w:spacing w:line="360" w:lineRule="auto"/>
        <w:widowControl w:val="off"/>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right="0"/>
        <w:keepLines w:val="0"/>
        <w:keepNext w:val="0"/>
        <w:pageBreakBefore w:val="0"/>
        <w:spacing w:line="360" w:lineRule="auto"/>
        <w:widowControl w:val="off"/>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33.2以联合体形式参加政府采购活动的，其投诉应当由组成联合体的所有供应商共同提出。</w:t>
      </w:r>
      <w:r/>
    </w:p>
    <w:p>
      <w:pPr>
        <w:ind w:right="0"/>
        <w:keepLines w:val="0"/>
        <w:keepNext w:val="0"/>
        <w:pageBreakBefore w:val="0"/>
        <w:spacing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33.3投诉流程及注意事项见“苏采云”系统（网址：http://jszfcg.jsczt.cn/）网站下载中心。</w:t>
      </w:r>
      <w:r/>
    </w:p>
    <w:p>
      <w:pPr>
        <w:pStyle w:val="956"/>
        <w:ind w:left="0" w:right="0" w:firstLine="0"/>
        <w:jc w:val="center"/>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供应商之间不得相互串通磋商报价， 不得妨碍其他供应商的公平竞争， 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人和其他供应商的合法权益。</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供应商不得以向磋商组织方工作人员、磋商小组成员行贿或者采取其他不正当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谋取成交。经查实供应商有此行为的，将在“</w:t>
      </w:r>
      <w:r>
        <w:rPr>
          <w:rFonts w:hint="eastAsia" w:ascii="楷体" w:hAnsi="楷体" w:eastAsia="楷体" w:cs="楷体"/>
          <w:color w:val="auto"/>
          <w:spacing w:val="1"/>
          <w:sz w:val="28"/>
          <w:szCs w:val="28"/>
          <w:highlight w:val="none"/>
          <w:lang w:eastAsia="zh-CN"/>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购管理部门将供应商列入不良行为记录名单，按照政府采购有关规定处</w:t>
      </w:r>
      <w:r>
        <w:rPr>
          <w:rFonts w:hint="eastAsia" w:ascii="楷体" w:hAnsi="楷体" w:eastAsia="楷体" w:cs="楷体"/>
          <w:color w:val="auto"/>
          <w:spacing w:val="-11"/>
          <w:sz w:val="28"/>
          <w:szCs w:val="28"/>
          <w:highlight w:val="none"/>
        </w:rPr>
        <w:t xml:space="preserve">理。</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供应商不得虚假承诺，否则，按照提供虚假材料谋取中标/</w:t>
      </w:r>
      <w:r>
        <w:rPr>
          <w:rFonts w:hint="eastAsia" w:ascii="楷体" w:hAnsi="楷体" w:eastAsia="楷体" w:cs="楷体"/>
          <w:color w:val="auto"/>
          <w:sz w:val="28"/>
          <w:szCs w:val="28"/>
          <w:highlight w:val="none"/>
        </w:rPr>
        <w:t xml:space="preserve">成交处理。</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供应商应自觉遵守磋商纪律，扰乱磋商现场秩序的， 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购供应商监督管理暂行办法》，失信行为将被记入供应商诚信档案。</w:t>
      </w:r>
      <w:r/>
    </w:p>
    <w:p>
      <w:pPr>
        <w:ind w:left="0" w:right="0"/>
        <w:keepLines w:val="0"/>
        <w:keepNext w:val="0"/>
        <w:pageBreakBefore w:val="0"/>
        <w:spacing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rPr>
        <w:t xml:space="preserve">供应商进行信用记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 )、“信用江苏”网站(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w:t>
      </w:r>
      <w:r>
        <w:rPr>
          <w:rFonts w:hint="eastAsia" w:ascii="楷体" w:hAnsi="楷体" w:eastAsia="楷体" w:cs="楷体"/>
          <w:color w:val="auto"/>
          <w:spacing w:val="3"/>
          <w:sz w:val="28"/>
          <w:szCs w:val="28"/>
          <w:highlight w:val="none"/>
          <w:lang w:val="en-US" w:eastAsia="zh-CN"/>
        </w:rPr>
        <w:t xml:space="preserve"> </w:t>
      </w:r>
      <w:r>
        <w:rPr>
          <w:rFonts w:hint="eastAsia" w:ascii="楷体" w:hAnsi="楷体" w:eastAsia="楷体" w:cs="楷体"/>
          <w:color w:val="auto"/>
          <w:spacing w:val="3"/>
          <w:sz w:val="28"/>
          <w:szCs w:val="28"/>
          <w:highlight w:val="none"/>
        </w:rPr>
        <w:t xml:space="preserve">对存在失信信息的供应商(列入失信被执行人、重大税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条规定条件的供应商)应当拒绝其参与政府采购活动。</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56"/>
        <w:ind w:left="0" w:right="0" w:firstLine="0"/>
        <w:keepLines w:val="0"/>
        <w:keepNext w:val="0"/>
        <w:pageBreakBefore w:val="0"/>
        <w:spacing w:before="0" w:after="0" w:line="360" w:lineRule="auto"/>
        <w:widowControl w:val="off"/>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56"/>
        <w:ind w:left="0" w:right="0" w:firstLine="0"/>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供应商一旦获取了本磋商文件并参加磋商，即被认为接受了本磋商文件的规定和约束。</w:t>
      </w:r>
      <w:r/>
    </w:p>
    <w:p>
      <w:pPr>
        <w:pStyle w:val="956"/>
        <w:ind w:left="0" w:right="0" w:firstLine="0"/>
        <w:jc w:val="both"/>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1010"/>
        <w:ind w:firstLine="640"/>
        <w:jc w:val="center"/>
        <w:spacing w:line="360" w:lineRule="auto"/>
        <w:rPr>
          <w:rFonts w:hint="eastAsia" w:ascii="楷体" w:hAnsi="楷体" w:eastAsia="楷体" w:cs="楷体"/>
          <w:b/>
          <w:bCs/>
          <w:color w:val="auto"/>
          <w:sz w:val="28"/>
          <w:szCs w:val="28"/>
          <w:highlight w:val="none"/>
        </w:rPr>
      </w:pPr>
      <w:r/>
      <w:bookmarkStart w:id="18" w:name="_Toc141960470"/>
      <w:r/>
      <w:bookmarkStart w:id="19" w:name="_Toc142916126"/>
      <w:r>
        <w:rPr>
          <w:rFonts w:hint="eastAsia" w:ascii="楷体" w:hAnsi="楷体" w:eastAsia="楷体" w:cs="楷体"/>
          <w:b/>
          <w:bCs/>
          <w:color w:val="auto"/>
          <w:sz w:val="28"/>
          <w:szCs w:val="28"/>
          <w:highlight w:val="none"/>
        </w:rPr>
        <w:t xml:space="preserve">九、苏采云操作其他补充事项</w:t>
      </w:r>
      <w:bookmarkEnd w:id="18"/>
      <w:r/>
      <w:bookmarkEnd w:id="19"/>
      <w:r/>
      <w:r/>
    </w:p>
    <w:p>
      <w:pPr>
        <w:pStyle w:val="1016"/>
        <w:spacing w:line="360" w:lineRule="auto"/>
        <w:rPr>
          <w:rFonts w:hint="eastAsia" w:ascii="楷体" w:hAnsi="楷体" w:eastAsia="楷体" w:cs="楷体"/>
          <w:color w:val="auto"/>
          <w:sz w:val="28"/>
          <w:szCs w:val="28"/>
          <w:highlight w:val="none"/>
        </w:rPr>
      </w:pPr>
      <w:r/>
      <w:bookmarkStart w:id="20" w:name="_Toc142916127"/>
      <w:r>
        <w:rPr>
          <w:rFonts w:hint="eastAsia" w:ascii="楷体" w:hAnsi="楷体" w:eastAsia="楷体" w:cs="楷体"/>
          <w:b/>
          <w:bCs/>
          <w:color w:val="auto"/>
          <w:sz w:val="28"/>
          <w:szCs w:val="28"/>
          <w:highlight w:val="none"/>
        </w:rPr>
        <w:t xml:space="preserve">37.苏采云系统要求</w:t>
      </w:r>
      <w:bookmarkEnd w:id="20"/>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应当按照《政府采购管理交易系统（苏采云）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操作手册》参加磋商活动。如</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37.2“CA数字证书”的获取：</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需办理CA锁（江苏省政府采购数字证书CA及电子签章办理指南：</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"http://jsxcmm.com/help/help.html），%20自2023年9" \o "http://jsxcmm.com/help/help.html），%20自2023年9" </w:instrText>
      </w:r>
      <w:r>
        <w:rPr>
          <w:rFonts w:hint="eastAsia" w:ascii="楷体" w:hAnsi="楷体" w:eastAsia="楷体" w:cs="楷体"/>
          <w:color w:val="auto"/>
          <w:sz w:val="28"/>
          <w:szCs w:val="28"/>
          <w:highlight w:val="none"/>
        </w:rPr>
        <w:fldChar w:fldCharType="separate"/>
      </w:r>
      <w:r>
        <w:rPr>
          <w:rStyle w:val="976"/>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 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操作手册可至江苏省政府采购网下载《江苏省政府采购交易系统（苏采云）</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操作手册及政府采购客户端》。</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 --通过“苏采云”系统上传响应文件</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不必抵达开启现场，仅需在任意地点通过“苏采云”系统（网址：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"http://jszfcg.jscz.gov.cn/jszc/login" \o "http://jszfcg.jscz.gov.cn/jszc/login" </w:instrText>
      </w:r>
      <w:r>
        <w:rPr>
          <w:rFonts w:hint="eastAsia" w:ascii="楷体" w:hAnsi="楷体" w:eastAsia="楷体" w:cs="楷体"/>
          <w:color w:val="auto"/>
          <w:sz w:val="28"/>
          <w:szCs w:val="28"/>
          <w:highlight w:val="none"/>
        </w:rPr>
        <w:fldChar w:fldCharType="separate"/>
      </w:r>
      <w:r>
        <w:rPr>
          <w:rStyle w:val="976"/>
          <w:rFonts w:hint="eastAsia" w:ascii="楷体" w:hAnsi="楷体" w:eastAsia="楷体" w:cs="楷体"/>
          <w:color w:val="auto"/>
          <w:sz w:val="28"/>
          <w:szCs w:val="28"/>
          <w:highlight w:val="none"/>
        </w:rPr>
        <w:t xml:space="preserve">http://jszfcg.jscz.gov.cn/jszc/login</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自行承担其后果。</w:t>
      </w:r>
      <w:r/>
    </w:p>
    <w:p>
      <w:pPr>
        <w:pStyle w:val="956"/>
        <w:ind w:left="0" w:right="0" w:firstLine="0"/>
        <w:jc w:val="both"/>
        <w:keepLines w:val="0"/>
        <w:keepNext w:val="0"/>
        <w:pageBreakBefore w:val="0"/>
        <w:spacing w:before="0" w:after="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pStyle w:val="956"/>
        <w:ind w:left="0" w:right="0" w:firstLine="0"/>
        <w:jc w:val="center"/>
        <w:keepLines w:val="0"/>
        <w:keepNext w:val="0"/>
        <w:pageBreakBefore w:val="0"/>
        <w:spacing w:before="0" w:after="0" w:line="360" w:lineRule="auto"/>
        <w:widowControl w:val="off"/>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第三部分      </w:t>
      </w:r>
      <w:r>
        <w:rPr>
          <w:rFonts w:hint="eastAsia" w:ascii="楷体" w:hAnsi="楷体" w:eastAsia="楷体" w:cs="楷体"/>
          <w:b/>
          <w:bCs/>
          <w:color w:val="auto"/>
          <w:sz w:val="36"/>
          <w:szCs w:val="36"/>
          <w:highlight w:val="none"/>
        </w:rPr>
        <w:t xml:space="preserve">合同条款及格式</w:t>
      </w:r>
      <w:bookmarkStart w:id="21" w:name="_Hlt16619369"/>
      <w:r/>
      <w:bookmarkEnd w:id="21"/>
      <w:r/>
      <w:r/>
    </w:p>
    <w:p>
      <w:pPr>
        <w:pStyle w:val="936"/>
        <w:ind w:left="440"/>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    </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36"/>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w:t>
      </w:r>
      <w:r/>
    </w:p>
    <w:p>
      <w:pPr>
        <w:pStyle w:val="936"/>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36"/>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36"/>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color w:val="auto"/>
          <w:sz w:val="36"/>
          <w:szCs w:val="36"/>
          <w:highlight w:val="none"/>
        </w:rPr>
        <w:t xml:space="preserve"> </w:t>
      </w:r>
      <w:r>
        <w:rPr>
          <w:rFonts w:hint="eastAsia" w:ascii="楷体" w:hAnsi="楷体" w:eastAsia="楷体" w:cs="楷体"/>
          <w:b/>
          <w:color w:val="auto"/>
          <w:sz w:val="36"/>
          <w:szCs w:val="36"/>
          <w:highlight w:val="none"/>
          <w:lang w:eastAsia="zh-CN"/>
        </w:rPr>
        <w:t xml:space="preserve">丹徒区检察院“未成年人司法办案专区建设项目”（二次）</w:t>
      </w:r>
      <w:r/>
    </w:p>
    <w:p>
      <w:pPr>
        <w:pStyle w:val="936"/>
        <w:ind w:left="440"/>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946"/>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46"/>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36"/>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color w:val="auto"/>
          <w:sz w:val="36"/>
          <w:szCs w:val="36"/>
          <w:highlight w:val="none"/>
          <w:lang w:eastAsia="zh-CN"/>
        </w:rPr>
        <w:t xml:space="preserve">JSZC-321112-LXDL-C2026-0013</w:t>
      </w:r>
      <w:r/>
    </w:p>
    <w:p>
      <w:pPr>
        <w:pStyle w:val="936"/>
        <w:ind w:left="0" w:firstLine="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936"/>
        <w:ind w:left="440"/>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r>
      <w:r/>
    </w:p>
    <w:p>
      <w:pPr>
        <w:pStyle w:val="936"/>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委 托 方（甲方）___________________________________</w:t>
      </w:r>
      <w:r/>
    </w:p>
    <w:p>
      <w:pPr>
        <w:pStyle w:val="936"/>
        <w:ind w:left="440"/>
        <w:spacing w:line="360" w:lineRule="auto"/>
        <w:rPr>
          <w:rFonts w:hint="eastAsia" w:ascii="楷体" w:hAnsi="楷体" w:eastAsia="楷体" w:cs="楷体"/>
          <w:b/>
          <w:color w:val="auto"/>
          <w:sz w:val="30"/>
          <w:szCs w:val="30"/>
          <w:highlight w:val="none"/>
          <w:lang w:val="en-US" w:eastAsia="zh-CN"/>
        </w:rPr>
      </w:pPr>
      <w:r>
        <w:rPr>
          <w:rFonts w:hint="eastAsia" w:ascii="楷体" w:hAnsi="楷体" w:eastAsia="楷体" w:cs="楷体"/>
          <w:b/>
          <w:color w:val="auto"/>
          <w:sz w:val="30"/>
          <w:szCs w:val="30"/>
          <w:highlight w:val="none"/>
          <w:lang w:val="en-US" w:eastAsia="zh-CN"/>
        </w:rPr>
        <w:t xml:space="preserve"> </w:t>
      </w:r>
      <w:r/>
    </w:p>
    <w:p>
      <w:pPr>
        <w:pStyle w:val="936"/>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受 托 方（乙方）___________________________________</w:t>
      </w:r>
      <w:r/>
    </w:p>
    <w:p>
      <w:pPr>
        <w:pStyle w:val="936"/>
        <w:ind w:left="440"/>
        <w:jc w:val="center"/>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r>
      <w:r/>
    </w:p>
    <w:p>
      <w:pPr>
        <w:pStyle w:val="936"/>
        <w:ind w:left="440"/>
        <w:jc w:val="center"/>
        <w:spacing w:line="360" w:lineRule="auto"/>
        <w:rPr>
          <w:rFonts w:hint="eastAsia" w:ascii="楷体" w:hAnsi="楷体" w:eastAsia="楷体" w:cs="楷体"/>
          <w:b/>
          <w:color w:val="auto"/>
          <w:sz w:val="30"/>
          <w:szCs w:val="30"/>
          <w:highlight w:val="none"/>
          <w:lang w:val="en-US" w:eastAsia="zh-CN"/>
        </w:rPr>
      </w:pPr>
      <w:r>
        <w:rPr>
          <w:rFonts w:hint="eastAsia" w:ascii="楷体" w:hAnsi="楷体" w:eastAsia="楷体" w:cs="楷体"/>
          <w:b/>
          <w:color w:val="auto"/>
          <w:sz w:val="30"/>
          <w:szCs w:val="30"/>
          <w:highlight w:val="none"/>
        </w:rPr>
        <w:t xml:space="preserve">签订日期： </w:t>
      </w:r>
      <w:r>
        <w:rPr>
          <w:rFonts w:hint="eastAsia" w:ascii="楷体" w:hAnsi="楷体" w:eastAsia="楷体" w:cs="楷体"/>
          <w:b/>
          <w:color w:val="auto"/>
          <w:sz w:val="30"/>
          <w:szCs w:val="30"/>
          <w:highlight w:val="none"/>
          <w:lang w:eastAsia="zh-CN"/>
        </w:rPr>
        <w:t xml:space="preserve">二〇二</w:t>
      </w:r>
      <w:r>
        <w:rPr>
          <w:rFonts w:hint="eastAsia" w:ascii="楷体" w:hAnsi="楷体" w:eastAsia="楷体" w:cs="楷体"/>
          <w:b/>
          <w:color w:val="auto"/>
          <w:sz w:val="30"/>
          <w:szCs w:val="30"/>
          <w:highlight w:val="none"/>
          <w:lang w:val="en-US" w:eastAsia="zh-CN"/>
        </w:rPr>
        <w:t xml:space="preserve">六</w:t>
      </w:r>
      <w:r>
        <w:rPr>
          <w:rFonts w:hint="eastAsia" w:ascii="楷体" w:hAnsi="楷体" w:eastAsia="楷体" w:cs="楷体"/>
          <w:b/>
          <w:color w:val="auto"/>
          <w:sz w:val="30"/>
          <w:szCs w:val="30"/>
          <w:highlight w:val="none"/>
        </w:rPr>
        <w:t xml:space="preserve">年   月   </w:t>
      </w:r>
      <w:r>
        <w:rPr>
          <w:rFonts w:hint="eastAsia" w:ascii="楷体" w:hAnsi="楷体" w:eastAsia="楷体" w:cs="楷体"/>
          <w:b/>
          <w:color w:val="auto"/>
          <w:sz w:val="30"/>
          <w:szCs w:val="30"/>
          <w:highlight w:val="none"/>
          <w:lang w:val="en-US" w:eastAsia="zh-CN"/>
        </w:rPr>
        <w:t xml:space="preserve">日</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auto"/>
          <w:highlight w:val="none"/>
        </w:rPr>
        <w:br w:type="page" w:clear="all"/>
      </w:r>
      <w:r>
        <w:rPr>
          <w:rFonts w:hint="eastAsia" w:ascii="楷体" w:hAnsi="楷体" w:eastAsia="楷体" w:cs="楷体"/>
          <w:color w:val="auto"/>
          <w:sz w:val="28"/>
          <w:szCs w:val="28"/>
          <w:highlight w:val="none"/>
        </w:rPr>
        <w:t xml:space="preserve">第一</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rPr>
        <w:t xml:space="preserve">签约方</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w:t>
      </w:r>
      <w:r>
        <w:rPr>
          <w:rFonts w:hint="eastAsia" w:ascii="楷体" w:hAnsi="楷体" w:eastAsia="楷体" w:cs="楷体"/>
          <w:color w:val="auto"/>
          <w:sz w:val="28"/>
          <w:szCs w:val="28"/>
          <w:highlight w:val="none"/>
          <w:lang w:eastAsia="zh-CN"/>
        </w:rPr>
        <w:t xml:space="preserve">镇江市丹徒区人民检察院</w:t>
      </w:r>
      <w:r>
        <w:rPr>
          <w:rFonts w:hint="eastAsia" w:ascii="楷体" w:hAnsi="楷体" w:eastAsia="楷体" w:cs="楷体"/>
          <w:color w:val="auto"/>
          <w:sz w:val="28"/>
          <w:szCs w:val="28"/>
          <w:highlight w:val="none"/>
        </w:rPr>
        <w:t xml:space="preserve"> </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rPr>
          <w:rFonts w:hint="eastAsia" w:ascii="楷体" w:hAnsi="楷体" w:eastAsia="楷体" w:cs="楷体"/>
          <w:color w:val="auto"/>
          <w:sz w:val="28"/>
          <w:szCs w:val="28"/>
          <w:highlight w:val="none"/>
          <w:lang w:eastAsia="zh-CN"/>
        </w:rPr>
        <w:t xml:space="preserve">镇江市丹徒区丹徒龙山路132号</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地址：</w:t>
      </w:r>
      <w:r/>
    </w:p>
    <w:p>
      <w:pPr>
        <w:pStyle w:val="934"/>
        <w:ind w:left="0"/>
        <w:keepLines w:val="0"/>
        <w:keepNext w:val="0"/>
        <w:pageBreakBefore w:val="0"/>
        <w:spacing w:before="0" w:line="360" w:lineRule="auto"/>
        <w:widowControl w:val="off"/>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第二条  合同文件</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i w:val="0"/>
          <w:iCs w:val="0"/>
          <w:caps w:val="0"/>
          <w:color w:val="auto"/>
          <w:spacing w:val="0"/>
          <w:sz w:val="28"/>
          <w:szCs w:val="28"/>
          <w:highlight w:val="none"/>
          <w:shd w:val="clear" w:color="auto" w:fill="ffffff"/>
          <w:lang w:eastAsia="zh-CN"/>
        </w:rPr>
        <w:t xml:space="preserve">JSZC-321112-LXDL-C2026-0013</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）技术响应文件；</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）服务承诺；</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）成交通知书；</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）甲方、乙方商定的其他必要文件。</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第三</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rPr>
        <w:t xml:space="preserve">合同范围和条件</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第四</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rPr>
        <w:t xml:space="preserve">标的物</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文件中的</w:t>
      </w:r>
      <w:r>
        <w:rPr>
          <w:rFonts w:hint="eastAsia" w:ascii="楷体" w:hAnsi="楷体" w:eastAsia="楷体" w:cs="楷体"/>
          <w:color w:val="auto"/>
          <w:sz w:val="28"/>
          <w:szCs w:val="28"/>
          <w:highlight w:val="none"/>
          <w:lang w:val="en-US" w:eastAsia="zh-CN"/>
        </w:rPr>
        <w:t xml:space="preserve">采购</w:t>
      </w:r>
      <w:r>
        <w:rPr>
          <w:rFonts w:hint="eastAsia" w:ascii="楷体" w:hAnsi="楷体" w:eastAsia="楷体" w:cs="楷体"/>
          <w:color w:val="auto"/>
          <w:sz w:val="28"/>
          <w:szCs w:val="28"/>
          <w:highlight w:val="none"/>
        </w:rPr>
        <w:t xml:space="preserve">需求，如有不足或缺陷，由乙方自行负责弥补，甲方不再承担任何相关费用）。</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bookmarkStart w:id="22" w:name="_Toc22000636"/>
      <w:r>
        <w:rPr>
          <w:rFonts w:hint="eastAsia" w:ascii="楷体" w:hAnsi="楷体" w:eastAsia="楷体" w:cs="楷体"/>
          <w:color w:val="auto"/>
          <w:sz w:val="28"/>
          <w:szCs w:val="28"/>
          <w:highlight w:val="none"/>
        </w:rPr>
        <w:t xml:space="preserve">第五</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rPr>
        <w:t xml:space="preserve">合同金额</w:t>
      </w:r>
      <w:bookmarkEnd w:id="22"/>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bookmarkStart w:id="23" w:name="_Toc22000637"/>
      <w:r>
        <w:rPr>
          <w:rFonts w:hint="eastAsia" w:ascii="楷体" w:hAnsi="楷体" w:eastAsia="楷体" w:cs="楷体"/>
          <w:color w:val="auto"/>
          <w:sz w:val="28"/>
          <w:szCs w:val="28"/>
          <w:highlight w:val="none"/>
        </w:rPr>
        <w:t xml:space="preserve">第六</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rPr>
        <w:t xml:space="preserve">付款</w:t>
      </w:r>
      <w:bookmarkEnd w:id="23"/>
      <w:r>
        <w:rPr>
          <w:rFonts w:hint="eastAsia" w:ascii="楷体" w:hAnsi="楷体" w:eastAsia="楷体" w:cs="楷体"/>
          <w:color w:val="auto"/>
          <w:sz w:val="28"/>
          <w:szCs w:val="28"/>
          <w:highlight w:val="none"/>
        </w:rPr>
        <w:t xml:space="preserve">方式</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color w:val="auto"/>
          <w:sz w:val="28"/>
          <w:szCs w:val="28"/>
          <w:highlight w:val="none"/>
          <w:lang w:val="en-US" w:eastAsia="zh-CN"/>
        </w:rPr>
        <w:t xml:space="preserve">6.1</w:t>
      </w:r>
      <w:r>
        <w:rPr>
          <w:rFonts w:hint="eastAsia" w:ascii="楷体" w:hAnsi="楷体" w:eastAsia="楷体" w:cs="楷体"/>
          <w:b/>
          <w:bCs w:val="0"/>
          <w:color w:val="auto"/>
          <w:sz w:val="28"/>
          <w:szCs w:val="28"/>
          <w:highlight w:val="none"/>
          <w:lang w:val="en-US" w:eastAsia="zh-CN"/>
        </w:rPr>
        <w:t xml:space="preserve">  </w:t>
      </w:r>
      <w:r>
        <w:rPr>
          <w:rFonts w:hint="eastAsia" w:ascii="楷体" w:hAnsi="楷体" w:eastAsia="楷体" w:cs="楷体"/>
          <w:b w:val="0"/>
          <w:bCs w:val="0"/>
          <w:color w:val="auto"/>
          <w:sz w:val="28"/>
          <w:szCs w:val="28"/>
          <w:highlight w:val="none"/>
          <w:lang w:val="en-US" w:eastAsia="zh-CN"/>
        </w:rPr>
        <w:t xml:space="preserve">合同签订后甲方自收到发票后10个工作日内预付合同价的30%</w:t>
      </w:r>
      <w:r>
        <w:rPr>
          <w:rFonts w:hint="eastAsia" w:ascii="楷体" w:hAnsi="楷体" w:eastAsia="楷体" w:cs="楷体"/>
          <w:color w:val="auto"/>
          <w:sz w:val="28"/>
          <w:szCs w:val="28"/>
          <w:highlight w:val="none"/>
          <w:lang w:val="en-US" w:bidi="ar"/>
        </w:rPr>
        <w:t xml:space="preserve">（如</w:t>
      </w:r>
      <w:r>
        <w:rPr>
          <w:rFonts w:hint="eastAsia" w:ascii="楷体" w:hAnsi="楷体" w:eastAsia="楷体" w:cs="楷体"/>
          <w:color w:val="auto"/>
          <w:sz w:val="28"/>
          <w:szCs w:val="28"/>
          <w:highlight w:val="none"/>
          <w:lang w:val="en-US" w:eastAsia="zh-CN" w:bidi="ar"/>
        </w:rPr>
        <w:t xml:space="preserve">乙方不</w:t>
      </w:r>
      <w:r>
        <w:rPr>
          <w:rFonts w:hint="eastAsia" w:ascii="楷体" w:hAnsi="楷体" w:eastAsia="楷体" w:cs="楷体"/>
          <w:color w:val="auto"/>
          <w:sz w:val="28"/>
          <w:szCs w:val="28"/>
          <w:highlight w:val="none"/>
          <w:lang w:val="en-US" w:bidi="ar"/>
        </w:rPr>
        <w:t xml:space="preserve">需</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付此项费用的，</w:t>
      </w:r>
      <w:r>
        <w:rPr>
          <w:rFonts w:hint="eastAsia" w:ascii="楷体" w:hAnsi="楷体" w:eastAsia="楷体" w:cs="楷体"/>
          <w:color w:val="auto"/>
          <w:sz w:val="28"/>
          <w:szCs w:val="28"/>
          <w:highlight w:val="none"/>
          <w:lang w:val="en-US" w:eastAsia="zh-CN" w:bidi="ar"/>
        </w:rPr>
        <w:t xml:space="preserve">甲</w:t>
      </w:r>
      <w:r>
        <w:rPr>
          <w:rFonts w:hint="eastAsia" w:ascii="楷体" w:hAnsi="楷体" w:eastAsia="楷体" w:cs="楷体"/>
          <w:color w:val="auto"/>
          <w:sz w:val="28"/>
          <w:szCs w:val="28"/>
          <w:highlight w:val="none"/>
          <w:lang w:val="en-US" w:bidi="ar"/>
        </w:rPr>
        <w:t xml:space="preserve">方可不</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付，本项费用连同后期一并</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w:t>
      </w:r>
      <w:r>
        <w:rPr>
          <w:rFonts w:hint="eastAsia" w:ascii="楷体" w:hAnsi="楷体" w:eastAsia="楷体" w:cs="楷体"/>
          <w:b w:val="0"/>
          <w:bCs w:val="0"/>
          <w:color w:val="auto"/>
          <w:sz w:val="28"/>
          <w:szCs w:val="28"/>
          <w:highlight w:val="none"/>
          <w:lang w:val="en-US" w:eastAsia="zh-CN"/>
        </w:rPr>
        <w:t xml:space="preserve">；</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6.2  项目完毕并经验收合格后自收到发票后10个工作日内付至合同价的70%；</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6.3  项目完毕并经验收合格且向采购人提供完整的验收资料后收到发票后10个工作日内付至审计价的90%；</w:t>
      </w:r>
      <w:r/>
    </w:p>
    <w:p>
      <w:pPr>
        <w:numPr>
          <w:ilvl w:val="0"/>
          <w:numId w:val="0"/>
        </w:numPr>
        <w:spacing w:line="360" w:lineRule="auto"/>
        <w:rPr>
          <w:rFonts w:hint="eastAsia" w:ascii="楷体" w:hAnsi="楷体" w:eastAsia="楷体" w:cs="楷体"/>
          <w:b w:val="0"/>
          <w:bCs/>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6.4  一年后，甲方应当自收到发票后10个工作日内付清合同尾款。</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  甲方开票信息：</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名称：</w:t>
      </w:r>
      <w:r>
        <w:rPr>
          <w:rFonts w:hint="eastAsia" w:ascii="楷体" w:hAnsi="楷体" w:eastAsia="楷体" w:cs="楷体"/>
          <w:color w:val="auto"/>
          <w:sz w:val="28"/>
          <w:szCs w:val="28"/>
          <w:highlight w:val="none"/>
          <w:lang w:eastAsia="zh-CN"/>
        </w:rPr>
        <w:t xml:space="preserve">镇江市丹徒区人民检察院</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税号：</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  乙方帐户信息：</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开户单位：</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开 户 行：</w:t>
      </w:r>
      <w:r/>
    </w:p>
    <w:p>
      <w:pPr>
        <w:pStyle w:val="934"/>
        <w:ind w:left="0" w:firstLine="56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帐　　号：</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lang w:val="zh-CN"/>
        </w:rPr>
      </w:pPr>
      <w:r>
        <w:rPr>
          <w:rFonts w:hint="eastAsia" w:ascii="楷体" w:hAnsi="楷体" w:eastAsia="楷体" w:cs="楷体"/>
          <w:color w:val="auto"/>
          <w:sz w:val="28"/>
          <w:szCs w:val="28"/>
          <w:highlight w:val="none"/>
          <w:lang w:val="zh-CN"/>
        </w:rPr>
        <w:t xml:space="preserve">第七</w:t>
      </w:r>
      <w:r>
        <w:rPr>
          <w:rFonts w:hint="eastAsia" w:ascii="楷体" w:hAnsi="楷体" w:eastAsia="楷体" w:cs="楷体"/>
          <w:color w:val="auto"/>
          <w:sz w:val="28"/>
          <w:szCs w:val="28"/>
          <w:highlight w:val="none"/>
          <w:lang w:val="en-US" w:eastAsia="zh-CN"/>
        </w:rPr>
        <w:t xml:space="preserve">条  </w:t>
      </w:r>
      <w:r>
        <w:rPr>
          <w:rFonts w:hint="eastAsia" w:ascii="楷体" w:hAnsi="楷体" w:eastAsia="楷体" w:cs="楷体"/>
          <w:color w:val="auto"/>
          <w:sz w:val="28"/>
          <w:szCs w:val="28"/>
          <w:highlight w:val="none"/>
          <w:lang w:val="zh-CN"/>
        </w:rPr>
        <w:t xml:space="preserve">提出异议的时间和方法</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lang w:val="zh-CN"/>
        </w:rPr>
      </w:pPr>
      <w:r>
        <w:rPr>
          <w:rFonts w:hint="eastAsia" w:ascii="楷体" w:hAnsi="楷体" w:eastAsia="楷体" w:cs="楷体"/>
          <w:color w:val="auto"/>
          <w:sz w:val="28"/>
          <w:szCs w:val="28"/>
          <w:highlight w:val="none"/>
          <w:lang w:val="zh-CN"/>
        </w:rPr>
        <w:t xml:space="preserve">7.1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zh-CN"/>
        </w:rPr>
        <w:t xml:space="preserve">乙方在接到甲方书面异议后，应在10日内负责处理并通知甲方处理情况，否则，即视为默认甲方提出的异议和处理意见。</w:t>
      </w:r>
      <w:r/>
    </w:p>
    <w:p>
      <w:pPr>
        <w:pStyle w:val="932"/>
        <w:ind w:firstLine="0"/>
        <w:keepLines w:val="0"/>
        <w:keepNext w:val="0"/>
        <w:pageBreakBefore w:val="0"/>
        <w:spacing w:line="360" w:lineRule="auto"/>
        <w:rPr>
          <w:rFonts w:hint="eastAsia" w:ascii="楷体" w:hAnsi="楷体" w:eastAsia="楷体" w:cs="楷体"/>
          <w:b w:val="0"/>
          <w:bCs w:val="0"/>
          <w:color w:val="auto"/>
          <w:sz w:val="28"/>
          <w:szCs w:val="28"/>
          <w:highlight w:val="none"/>
          <w:lang w:val="en-US"/>
        </w:rPr>
      </w:pPr>
      <w:r>
        <w:rPr>
          <w:rFonts w:hint="eastAsia" w:ascii="楷体" w:hAnsi="楷体" w:eastAsia="楷体" w:cs="楷体"/>
          <w:b w:val="0"/>
          <w:bCs w:val="0"/>
          <w:color w:val="auto"/>
          <w:sz w:val="28"/>
          <w:szCs w:val="28"/>
          <w:highlight w:val="none"/>
          <w:lang w:val="en-US" w:eastAsia="zh-CN"/>
        </w:rPr>
        <w:t xml:space="preserve">第八条  </w:t>
      </w:r>
      <w:r>
        <w:rPr>
          <w:rFonts w:hint="eastAsia" w:ascii="楷体" w:hAnsi="楷体" w:eastAsia="楷体" w:cs="楷体"/>
          <w:b w:val="0"/>
          <w:bCs w:val="0"/>
          <w:color w:val="auto"/>
          <w:sz w:val="28"/>
          <w:szCs w:val="28"/>
          <w:highlight w:val="none"/>
          <w:lang w:val="en-US"/>
        </w:rPr>
        <w:t xml:space="preserve">服务要求</w:t>
      </w:r>
      <w:r/>
    </w:p>
    <w:p>
      <w:pPr>
        <w:keepLines w:val="0"/>
        <w:keepNext w:val="0"/>
        <w:pageBreakBefore w:val="0"/>
        <w:spacing w:line="360" w:lineRule="auto"/>
        <w:widowControl w:val="off"/>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8.1  供应商须在响应磋商文件前进行现场踏勘。</w:t>
      </w:r>
      <w:r/>
    </w:p>
    <w:p>
      <w:pPr>
        <w:keepLines w:val="0"/>
        <w:keepNext w:val="0"/>
        <w:pageBreakBefore w:val="0"/>
        <w:spacing w:line="360" w:lineRule="auto"/>
        <w:widowControl w:val="off"/>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eastAsia="zh-CN"/>
        </w:rPr>
        <w:t xml:space="preserve">9.2  </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所供的项目服务必须遵守国家颁布标准和有关规定。</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8.3  </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的项目经理必须每天要在现场全面负责本项目的施工。</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8.4  </w:t>
      </w:r>
      <w:r>
        <w:rPr>
          <w:rFonts w:hint="eastAsia" w:ascii="楷体" w:hAnsi="楷体" w:eastAsia="楷体" w:cs="楷体"/>
          <w:color w:val="auto"/>
          <w:sz w:val="28"/>
          <w:szCs w:val="28"/>
          <w:highlight w:val="none"/>
        </w:rPr>
        <w:t xml:space="preserve">在免费质保期内，供应商须对由于工程本身质量原因造成的任何缺损进行免费修补或更换。</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8.5  </w:t>
      </w:r>
      <w:r>
        <w:rPr>
          <w:rFonts w:hint="eastAsia" w:ascii="楷体" w:hAnsi="楷体" w:eastAsia="楷体" w:cs="楷体"/>
          <w:color w:val="auto"/>
          <w:sz w:val="28"/>
          <w:szCs w:val="28"/>
          <w:highlight w:val="none"/>
        </w:rPr>
        <w:t xml:space="preserve">双方应及时办理隐蔽工程和中间工程的检查与验收手续。</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不按时参加隐蔽工程和中间工程验收，</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可自行验收，</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应予承认。若</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要求复验，</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应按要求办理复验。若复验合格，</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应承担复验费用由此造成停工，工期顺延；若复验不合格，其复验及返工费用由</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承担，但工期也予顺延。</w:t>
      </w:r>
      <w:r>
        <w:rPr>
          <w:rFonts w:hint="eastAsia" w:ascii="楷体" w:hAnsi="楷体" w:eastAsia="楷体" w:cs="楷体"/>
          <w:bCs/>
          <w:color w:val="auto"/>
          <w:sz w:val="28"/>
          <w:szCs w:val="28"/>
          <w:highlight w:val="none"/>
        </w:rPr>
        <w:t xml:space="preserve">须按采购人要求项目的所有工作内容在规定的时间内实施完毕。</w:t>
      </w:r>
      <w:r/>
    </w:p>
    <w:p>
      <w:pPr>
        <w:keepLines w:val="0"/>
        <w:keepNext w:val="0"/>
        <w:pageBreakBefore w:val="0"/>
        <w:spacing w:line="360" w:lineRule="auto"/>
        <w:widowControl w:val="off"/>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8.6  </w:t>
      </w:r>
      <w:r>
        <w:rPr>
          <w:rFonts w:hint="eastAsia" w:ascii="楷体" w:hAnsi="楷体" w:eastAsia="楷体" w:cs="楷体"/>
          <w:color w:val="auto"/>
          <w:sz w:val="28"/>
          <w:szCs w:val="28"/>
          <w:highlight w:val="none"/>
        </w:rPr>
        <w:t xml:space="preserve">由于</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原因造成质量事故，其返工费用由</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承担，工期不顺延。</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8.7  </w:t>
      </w:r>
      <w:r>
        <w:rPr>
          <w:rFonts w:hint="eastAsia" w:ascii="楷体" w:hAnsi="楷体" w:eastAsia="楷体" w:cs="楷体"/>
          <w:color w:val="auto"/>
          <w:sz w:val="28"/>
          <w:szCs w:val="28"/>
          <w:highlight w:val="none"/>
        </w:rPr>
        <w:t xml:space="preserve">工程竣工后，</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应通知</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验收，</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在规定时间内未能组织验收，需及时通知</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，另定验收日期。但</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应承认</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竣工日期。</w:t>
      </w:r>
      <w:r>
        <w:rPr>
          <w:rFonts w:hint="eastAsia" w:ascii="楷体" w:hAnsi="楷体" w:eastAsia="楷体" w:cs="楷体"/>
          <w:bCs/>
          <w:color w:val="auto"/>
          <w:sz w:val="28"/>
          <w:szCs w:val="28"/>
          <w:highlight w:val="none"/>
        </w:rPr>
        <w:t xml:space="preserve">提交项目验收的所需的全部技术资料。</w:t>
      </w:r>
      <w:r/>
    </w:p>
    <w:p>
      <w:pPr>
        <w:keepLines w:val="0"/>
        <w:keepNext w:val="0"/>
        <w:pageBreakBefore w:val="0"/>
        <w:spacing w:line="360" w:lineRule="auto"/>
        <w:widowControl w:val="off"/>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8.8  </w:t>
      </w:r>
      <w:r>
        <w:rPr>
          <w:rFonts w:hint="eastAsia" w:ascii="楷体" w:hAnsi="楷体" w:eastAsia="楷体" w:cs="楷体"/>
          <w:color w:val="auto"/>
          <w:sz w:val="28"/>
          <w:szCs w:val="28"/>
          <w:highlight w:val="none"/>
        </w:rPr>
        <w:t xml:space="preserve">本工程应符合国家环保质量要求,否则应承担违约责任并赔偿</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损失。</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8.9  </w:t>
      </w:r>
      <w:r>
        <w:rPr>
          <w:rFonts w:hint="eastAsia" w:ascii="楷体" w:hAnsi="楷体" w:eastAsia="楷体" w:cs="楷体"/>
          <w:bCs/>
          <w:color w:val="auto"/>
          <w:sz w:val="28"/>
          <w:szCs w:val="28"/>
          <w:highlight w:val="none"/>
        </w:rPr>
        <w:t xml:space="preserve">对</w:t>
      </w:r>
      <w:r>
        <w:rPr>
          <w:rFonts w:hint="eastAsia" w:ascii="楷体" w:hAnsi="楷体" w:eastAsia="楷体" w:cs="楷体"/>
          <w:bCs/>
          <w:color w:val="auto"/>
          <w:sz w:val="28"/>
          <w:szCs w:val="28"/>
          <w:highlight w:val="none"/>
          <w:lang w:eastAsia="zh-CN"/>
        </w:rPr>
        <w:t xml:space="preserve">采购人</w:t>
      </w:r>
      <w:r>
        <w:rPr>
          <w:rFonts w:hint="eastAsia" w:ascii="楷体" w:hAnsi="楷体" w:eastAsia="楷体" w:cs="楷体"/>
          <w:bCs/>
          <w:color w:val="auto"/>
          <w:sz w:val="28"/>
          <w:szCs w:val="28"/>
          <w:highlight w:val="none"/>
        </w:rPr>
        <w:t xml:space="preserve">发现的问题及时补充修改。</w:t>
      </w:r>
      <w:r>
        <w:rPr>
          <w:rFonts w:hint="eastAsia" w:ascii="楷体" w:hAnsi="楷体" w:eastAsia="楷体" w:cs="楷体"/>
          <w:color w:val="auto"/>
          <w:sz w:val="28"/>
          <w:szCs w:val="28"/>
          <w:highlight w:val="none"/>
        </w:rPr>
        <w:t xml:space="preserve">工程交付尚未使用期间凡属工程遗留问题，</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在接到</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书面通知后三天内组织整改。逾期</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将组织整改，一切费用由</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承担。</w:t>
      </w:r>
      <w:r/>
    </w:p>
    <w:p>
      <w:pPr>
        <w:keepLines w:val="0"/>
        <w:keepNext w:val="0"/>
        <w:pageBreakBefore w:val="0"/>
        <w:spacing w:line="360" w:lineRule="auto"/>
        <w:widowControl w:val="off"/>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eastAsia="zh-CN"/>
        </w:rPr>
        <w:t xml:space="preserve">8.10  </w:t>
      </w:r>
      <w:r>
        <w:rPr>
          <w:rFonts w:hint="eastAsia" w:ascii="楷体" w:hAnsi="楷体" w:eastAsia="楷体" w:cs="楷体"/>
          <w:bCs/>
          <w:color w:val="auto"/>
          <w:sz w:val="28"/>
          <w:szCs w:val="28"/>
          <w:highlight w:val="none"/>
          <w:lang w:eastAsia="zh-CN"/>
        </w:rPr>
        <w:t xml:space="preserve">乙方</w:t>
      </w:r>
      <w:r>
        <w:rPr>
          <w:rFonts w:hint="eastAsia" w:ascii="楷体" w:hAnsi="楷体" w:eastAsia="楷体" w:cs="楷体"/>
          <w:bCs/>
          <w:color w:val="auto"/>
          <w:sz w:val="28"/>
          <w:szCs w:val="28"/>
          <w:highlight w:val="none"/>
        </w:rPr>
        <w:t xml:space="preserve">在履行合同过程中，一切事故的责任由</w:t>
      </w:r>
      <w:r>
        <w:rPr>
          <w:rFonts w:hint="eastAsia" w:ascii="楷体" w:hAnsi="楷体" w:eastAsia="楷体" w:cs="楷体"/>
          <w:bCs/>
          <w:color w:val="auto"/>
          <w:sz w:val="28"/>
          <w:szCs w:val="28"/>
          <w:highlight w:val="none"/>
          <w:lang w:eastAsia="zh-CN"/>
        </w:rPr>
        <w:t xml:space="preserve">乙方</w:t>
      </w:r>
      <w:r>
        <w:rPr>
          <w:rFonts w:hint="eastAsia" w:ascii="楷体" w:hAnsi="楷体" w:eastAsia="楷体" w:cs="楷体"/>
          <w:bCs/>
          <w:color w:val="auto"/>
          <w:sz w:val="28"/>
          <w:szCs w:val="28"/>
          <w:highlight w:val="none"/>
        </w:rPr>
        <w:t xml:space="preserve">自行承担。</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lang w:val="en-US" w:eastAsia="zh-CN"/>
        </w:rPr>
        <w:t xml:space="preserve">8.11  </w:t>
      </w:r>
      <w:r>
        <w:rPr>
          <w:rFonts w:hint="eastAsia" w:ascii="楷体" w:hAnsi="楷体" w:eastAsia="楷体" w:cs="楷体"/>
          <w:color w:val="auto"/>
          <w:sz w:val="28"/>
          <w:szCs w:val="28"/>
          <w:highlight w:val="none"/>
        </w:rPr>
        <w:t xml:space="preserve">供应商对该工程所使用的全部材料、配件及工程质量负责，</w:t>
      </w:r>
      <w:r>
        <w:rPr>
          <w:rFonts w:hint="eastAsia" w:ascii="楷体" w:hAnsi="楷体" w:eastAsia="楷体" w:cs="楷体"/>
          <w:b w:val="0"/>
          <w:bCs w:val="0"/>
          <w:color w:val="auto"/>
          <w:sz w:val="28"/>
          <w:szCs w:val="28"/>
          <w:highlight w:val="none"/>
          <w:lang w:eastAsia="zh-CN"/>
        </w:rPr>
        <w:t xml:space="preserve">提供免费质保五年（请具体注明子项质保年限）</w:t>
      </w:r>
      <w:r>
        <w:rPr>
          <w:rFonts w:hint="eastAsia" w:ascii="楷体" w:hAnsi="楷体" w:eastAsia="楷体" w:cs="楷体"/>
          <w:color w:val="auto"/>
          <w:sz w:val="28"/>
          <w:szCs w:val="28"/>
          <w:highlight w:val="none"/>
        </w:rPr>
        <w:t xml:space="preserve">，从工程验收合格之日起计算，免费质保期间除人为损坏，其他质量问题 24 小时内到位维修。</w:t>
      </w:r>
      <w:r/>
    </w:p>
    <w:p>
      <w:pPr>
        <w:ind w:lef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8.12  </w:t>
      </w:r>
      <w:r>
        <w:rPr>
          <w:rFonts w:hint="eastAsia" w:ascii="楷体" w:hAnsi="楷体" w:eastAsia="楷体" w:cs="楷体"/>
          <w:color w:val="auto"/>
          <w:sz w:val="28"/>
          <w:szCs w:val="28"/>
          <w:highlight w:val="none"/>
        </w:rPr>
        <w:t xml:space="preserve">通过验收后5个工作日内</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必须将施工队伍、施工机具、周转材料等全部撤清，所有建筑垃圾等必须清运，保持施工现场平整、整洁，塔吊、井架基础等清理完成，如不清运，</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委托清运，费用由</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承担在决算中扣除；</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提供的现场设施应完好，损坏需赔偿</w:t>
      </w:r>
      <w:r>
        <w:rPr>
          <w:rFonts w:hint="eastAsia" w:ascii="楷体" w:hAnsi="楷体" w:eastAsia="楷体" w:cs="楷体"/>
          <w:b w:val="0"/>
          <w:bCs w:val="0"/>
          <w:color w:val="auto"/>
          <w:sz w:val="28"/>
          <w:szCs w:val="28"/>
          <w:highlight w:val="none"/>
          <w:lang w:val="en-US" w:eastAsia="zh-CN"/>
        </w:rPr>
        <w:t xml:space="preserve">。</w:t>
      </w:r>
      <w:r/>
    </w:p>
    <w:p>
      <w:pPr>
        <w:ind w:lef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8.13  本次采购的办案区监控设备必须无缝接入现有办案区系统，视频会议设备必须无缝接入全省检察机关视频会议系统，并要求乙方出具书面承诺函。</w:t>
      </w:r>
      <w:r/>
    </w:p>
    <w:p>
      <w:pPr>
        <w:ind w:lef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8.14  甲方有权要求乙方在中标后3天内提供设备进行测试。测试不通过的，中标结果作废。</w:t>
      </w:r>
      <w:r/>
    </w:p>
    <w:p>
      <w:pPr>
        <w:ind w:lef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第九条  售后服务及质保</w:t>
      </w:r>
      <w:r/>
    </w:p>
    <w:p>
      <w:pPr>
        <w:ind w:lef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9.1  质保期限（自交货并验收合格之日起计）：项目要求整体质保三年，根据</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lang w:val="en-US" w:eastAsia="zh-CN"/>
        </w:rPr>
        <w:t xml:space="preserve">实际承诺的质保年限提供上门服务及全免费质保等售后服务。</w:t>
      </w:r>
      <w:r/>
    </w:p>
    <w:p>
      <w:pPr>
        <w:pStyle w:val="742"/>
        <w:spacing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9.2  售后服务要求：在免费保修期内，</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lang w:val="en-US" w:eastAsia="zh-CN"/>
        </w:rPr>
        <w:t xml:space="preserve">在接到用户单位电话维修通知后，</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lang w:val="en-US" w:eastAsia="zh-CN"/>
        </w:rPr>
        <w:t xml:space="preserve">在24小时内予以更换或维修完毕，确保不影响用户单位实际使用。未及时修复的，甲方有权另行安排其他队伍进行维修，所产生的维修费用从合同价款中直接扣除。</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lang w:val="en-US" w:eastAsia="zh-CN"/>
        </w:rPr>
        <w:t xml:space="preserve">超时或未在规定的时间内及时维修，每次罚2000元扣款。在质保期内，同一商品、同一质量问题连续两次维修仍无法正常使用，</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 w:val="0"/>
          <w:bCs w:val="0"/>
          <w:color w:val="auto"/>
          <w:sz w:val="28"/>
          <w:szCs w:val="28"/>
          <w:highlight w:val="none"/>
          <w:lang w:val="en-US" w:eastAsia="zh-CN"/>
        </w:rPr>
        <w:t xml:space="preserve">无条件给予全套更新或退货。</w:t>
      </w:r>
      <w:r/>
    </w:p>
    <w:p>
      <w:pPr>
        <w:pStyle w:val="742"/>
        <w:spacing w:line="360" w:lineRule="auto"/>
        <w:tabs>
          <w:tab w:val="left" w:pos="11000" w:leader="none"/>
        </w:tabs>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第</w:t>
      </w:r>
      <w:r>
        <w:rPr>
          <w:rFonts w:hint="eastAsia" w:ascii="楷体" w:hAnsi="楷体" w:eastAsia="楷体" w:cs="楷体"/>
          <w:b w:val="0"/>
          <w:bCs w:val="0"/>
          <w:color w:val="auto"/>
          <w:sz w:val="28"/>
          <w:szCs w:val="28"/>
          <w:highlight w:val="none"/>
          <w:lang w:val="en-US" w:eastAsia="zh-CN"/>
        </w:rPr>
        <w:t xml:space="preserve">十</w:t>
      </w:r>
      <w:r>
        <w:rPr>
          <w:rFonts w:hint="eastAsia" w:ascii="楷体" w:hAnsi="楷体" w:eastAsia="楷体" w:cs="楷体"/>
          <w:b w:val="0"/>
          <w:bCs w:val="0"/>
          <w:color w:val="auto"/>
          <w:sz w:val="28"/>
          <w:szCs w:val="28"/>
          <w:highlight w:val="none"/>
          <w:lang w:eastAsia="zh-CN"/>
        </w:rPr>
        <w:t xml:space="preserve">条</w:t>
      </w:r>
      <w:r>
        <w:rPr>
          <w:rFonts w:hint="eastAsia" w:ascii="楷体" w:hAnsi="楷体" w:eastAsia="楷体" w:cs="楷体"/>
          <w:b w:val="0"/>
          <w:bCs w:val="0"/>
          <w:color w:val="auto"/>
          <w:sz w:val="28"/>
          <w:szCs w:val="28"/>
          <w:highlight w:val="none"/>
          <w:lang w:val="en-US" w:eastAsia="zh-CN"/>
        </w:rPr>
        <w:t xml:space="preserve">  </w:t>
      </w:r>
      <w:r>
        <w:rPr>
          <w:rFonts w:hint="eastAsia" w:ascii="楷体" w:hAnsi="楷体" w:eastAsia="楷体" w:cs="楷体"/>
          <w:b w:val="0"/>
          <w:bCs w:val="0"/>
          <w:color w:val="auto"/>
          <w:sz w:val="28"/>
          <w:szCs w:val="28"/>
          <w:highlight w:val="none"/>
        </w:rPr>
        <w:t xml:space="preserve">工期要求及服务地点</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eastAsia="zh-CN"/>
        </w:rPr>
      </w:pPr>
      <w:r>
        <w:rPr>
          <w:rFonts w:hint="eastAsia" w:ascii="楷体" w:hAnsi="楷体" w:eastAsia="楷体" w:cs="楷体"/>
          <w:b w:val="0"/>
          <w:bCs w:val="0"/>
          <w:color w:val="auto"/>
          <w:sz w:val="28"/>
          <w:szCs w:val="28"/>
          <w:highlight w:val="none"/>
          <w:lang w:val="en-US" w:eastAsia="zh-CN"/>
        </w:rPr>
        <w:t xml:space="preserve">10.1  </w:t>
      </w:r>
      <w:r>
        <w:rPr>
          <w:rFonts w:hint="eastAsia" w:ascii="楷体" w:hAnsi="楷体" w:eastAsia="楷体" w:cs="楷体"/>
          <w:b w:val="0"/>
          <w:bCs w:val="0"/>
          <w:color w:val="auto"/>
          <w:sz w:val="28"/>
          <w:szCs w:val="28"/>
          <w:highlight w:val="none"/>
        </w:rPr>
        <w:t xml:space="preserve">工期：</w:t>
      </w:r>
      <w:r>
        <w:rPr>
          <w:rFonts w:hint="eastAsia" w:ascii="楷体" w:hAnsi="楷体" w:eastAsia="楷体" w:cs="楷体"/>
          <w:b w:val="0"/>
          <w:bCs w:val="0"/>
          <w:color w:val="auto"/>
          <w:sz w:val="28"/>
          <w:szCs w:val="28"/>
          <w:highlight w:val="none"/>
          <w:lang w:val="en-US" w:eastAsia="zh-CN"/>
        </w:rPr>
        <w:t xml:space="preserve">90日历天（根据甲方最终定稿时间计算），甲方签订合同后90日历天内完成交货、安装、调试并具备验收条件。若乙方未按照合同约定时间交货、安装、调试的，每推迟一天罚1000元。</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10.2  </w:t>
      </w:r>
      <w:r>
        <w:rPr>
          <w:rFonts w:hint="eastAsia" w:ascii="楷体" w:hAnsi="楷体" w:eastAsia="楷体" w:cs="楷体"/>
          <w:b w:val="0"/>
          <w:bCs w:val="0"/>
          <w:color w:val="auto"/>
          <w:sz w:val="28"/>
          <w:szCs w:val="28"/>
          <w:highlight w:val="none"/>
        </w:rPr>
        <w:t xml:space="preserve">服务地点：镇江市丹徒区人民检察院，具体由</w:t>
      </w:r>
      <w:r>
        <w:rPr>
          <w:rFonts w:hint="eastAsia" w:ascii="楷体" w:hAnsi="楷体" w:eastAsia="楷体" w:cs="楷体"/>
          <w:b w:val="0"/>
          <w:bCs w:val="0"/>
          <w:color w:val="auto"/>
          <w:sz w:val="28"/>
          <w:szCs w:val="28"/>
          <w:highlight w:val="none"/>
          <w:lang w:val="en-US" w:eastAsia="zh-CN"/>
        </w:rPr>
        <w:t xml:space="preserve">甲方</w:t>
      </w:r>
      <w:r>
        <w:rPr>
          <w:rFonts w:hint="eastAsia" w:ascii="楷体" w:hAnsi="楷体" w:eastAsia="楷体" w:cs="楷体"/>
          <w:b w:val="0"/>
          <w:bCs w:val="0"/>
          <w:color w:val="auto"/>
          <w:sz w:val="28"/>
          <w:szCs w:val="28"/>
          <w:highlight w:val="none"/>
        </w:rPr>
        <w:t xml:space="preserve">指定。</w:t>
      </w:r>
      <w:r/>
    </w:p>
    <w:p>
      <w:pPr>
        <w:numPr>
          <w:ilvl w:val="0"/>
          <w:numId w:val="0"/>
        </w:numPr>
        <w:spacing w:line="360" w:lineRule="auto"/>
        <w:rPr>
          <w:rFonts w:hint="eastAsia" w:ascii="楷体" w:hAnsi="楷体" w:eastAsia="楷体" w:cs="楷体"/>
          <w:b w:val="0"/>
          <w:bCs w:val="0"/>
          <w:color w:val="auto"/>
          <w:sz w:val="28"/>
          <w:szCs w:val="28"/>
          <w:highlight w:val="none"/>
          <w:lang w:eastAsia="zh-CN"/>
        </w:rPr>
      </w:pPr>
      <w:r>
        <w:rPr>
          <w:rFonts w:hint="eastAsia" w:ascii="楷体" w:hAnsi="楷体" w:eastAsia="楷体" w:cs="楷体"/>
          <w:b w:val="0"/>
          <w:bCs w:val="0"/>
          <w:color w:val="auto"/>
          <w:sz w:val="28"/>
          <w:szCs w:val="28"/>
          <w:highlight w:val="none"/>
          <w:lang w:eastAsia="zh-CN"/>
        </w:rPr>
        <w:t xml:space="preserve">第十</w:t>
      </w:r>
      <w:r>
        <w:rPr>
          <w:rFonts w:hint="eastAsia" w:ascii="楷体" w:hAnsi="楷体" w:eastAsia="楷体" w:cs="楷体"/>
          <w:b w:val="0"/>
          <w:bCs w:val="0"/>
          <w:color w:val="auto"/>
          <w:sz w:val="28"/>
          <w:szCs w:val="28"/>
          <w:highlight w:val="none"/>
          <w:lang w:val="en-US" w:eastAsia="zh-CN"/>
        </w:rPr>
        <w:t xml:space="preserve">一</w:t>
      </w:r>
      <w:r>
        <w:rPr>
          <w:rFonts w:hint="eastAsia" w:ascii="楷体" w:hAnsi="楷体" w:eastAsia="楷体" w:cs="楷体"/>
          <w:b w:val="0"/>
          <w:bCs w:val="0"/>
          <w:color w:val="auto"/>
          <w:sz w:val="28"/>
          <w:szCs w:val="28"/>
          <w:highlight w:val="none"/>
          <w:lang w:eastAsia="zh-CN"/>
        </w:rPr>
        <w:t xml:space="preserve">条</w:t>
      </w:r>
      <w:r>
        <w:rPr>
          <w:rFonts w:hint="eastAsia" w:ascii="楷体" w:hAnsi="楷体" w:eastAsia="楷体" w:cs="楷体"/>
          <w:b w:val="0"/>
          <w:bCs w:val="0"/>
          <w:color w:val="auto"/>
          <w:sz w:val="28"/>
          <w:szCs w:val="28"/>
          <w:highlight w:val="none"/>
          <w:lang w:val="en-US" w:eastAsia="zh-CN"/>
        </w:rPr>
        <w:t xml:space="preserve">  </w:t>
      </w:r>
      <w:r>
        <w:rPr>
          <w:rFonts w:hint="eastAsia" w:ascii="楷体" w:hAnsi="楷体" w:eastAsia="楷体" w:cs="楷体"/>
          <w:b w:val="0"/>
          <w:bCs w:val="0"/>
          <w:color w:val="auto"/>
          <w:sz w:val="28"/>
          <w:szCs w:val="28"/>
          <w:highlight w:val="none"/>
          <w:lang w:eastAsia="zh-CN"/>
        </w:rPr>
        <w:t xml:space="preserve">项目验收</w:t>
      </w:r>
      <w:r/>
    </w:p>
    <w:p>
      <w:pPr>
        <w:numPr>
          <w:ilvl w:val="0"/>
          <w:numId w:val="0"/>
        </w:numPr>
        <w:spacing w:line="360" w:lineRule="auto"/>
        <w:rPr>
          <w:rFonts w:hint="eastAsia" w:ascii="楷体" w:hAnsi="楷体" w:eastAsia="楷体" w:cs="楷体"/>
          <w:b/>
          <w:bCs w:val="0"/>
          <w:color w:val="auto"/>
          <w:sz w:val="28"/>
          <w:szCs w:val="28"/>
          <w:highlight w:val="none"/>
          <w:lang w:eastAsia="zh-CN"/>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bCs w:val="0"/>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甲方依法组织履约验收工作。</w:t>
      </w:r>
      <w:r/>
    </w:p>
    <w:p>
      <w:pPr>
        <w:numPr>
          <w:ilvl w:val="0"/>
          <w:numId w:val="0"/>
        </w:numPr>
        <w:spacing w:line="360" w:lineRule="auto"/>
        <w:rPr>
          <w:rFonts w:hint="eastAsia" w:ascii="楷体" w:hAnsi="楷体" w:eastAsia="楷体" w:cs="楷体"/>
          <w:b w:val="0"/>
          <w:bCs/>
          <w:color w:val="auto"/>
          <w:sz w:val="28"/>
          <w:szCs w:val="28"/>
          <w:highlight w:val="none"/>
          <w:lang w:eastAsia="zh-CN"/>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.2</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numPr>
          <w:ilvl w:val="0"/>
          <w:numId w:val="0"/>
        </w:numPr>
        <w:spacing w:line="360" w:lineRule="auto"/>
        <w:rPr>
          <w:rFonts w:hint="eastAsia" w:ascii="楷体" w:hAnsi="楷体" w:eastAsia="楷体" w:cs="楷体"/>
          <w:b w:val="0"/>
          <w:bCs/>
          <w:color w:val="auto"/>
          <w:sz w:val="28"/>
          <w:szCs w:val="28"/>
          <w:highlight w:val="none"/>
          <w:lang w:eastAsia="zh-CN"/>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.3</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对于实际使用人和甲方分离的项目，甲方邀请实际使用人参与验收。</w:t>
      </w:r>
      <w:r/>
    </w:p>
    <w:p>
      <w:pPr>
        <w:numPr>
          <w:ilvl w:val="0"/>
          <w:numId w:val="0"/>
        </w:numPr>
        <w:spacing w:line="360" w:lineRule="auto"/>
        <w:rPr>
          <w:rFonts w:hint="eastAsia" w:ascii="楷体" w:hAnsi="楷体" w:eastAsia="楷体" w:cs="楷体"/>
          <w:b w:val="0"/>
          <w:bCs/>
          <w:color w:val="auto"/>
          <w:sz w:val="28"/>
          <w:szCs w:val="28"/>
          <w:highlight w:val="none"/>
          <w:lang w:eastAsia="zh-CN"/>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.4</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如有必要，甲方邀请参加本项目的其他供应商或第三方专业机构及专家参与验收，相关意见将作为验收书的参考资料。</w:t>
      </w:r>
      <w:r/>
    </w:p>
    <w:p>
      <w:pPr>
        <w:numPr>
          <w:ilvl w:val="0"/>
          <w:numId w:val="0"/>
        </w:numPr>
        <w:spacing w:line="360" w:lineRule="auto"/>
        <w:rPr>
          <w:rFonts w:hint="eastAsia" w:ascii="楷体" w:hAnsi="楷体" w:eastAsia="楷体" w:cs="楷体"/>
          <w:b w:val="0"/>
          <w:bCs/>
          <w:color w:val="auto"/>
          <w:sz w:val="28"/>
          <w:szCs w:val="28"/>
          <w:highlight w:val="none"/>
          <w:lang w:eastAsia="zh-CN"/>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.5</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lang w:eastAsia="zh-CN"/>
        </w:rPr>
        <w:t xml:space="preserve">1</w:t>
      </w:r>
      <w:r>
        <w:rPr>
          <w:rFonts w:hint="eastAsia" w:ascii="楷体" w:hAnsi="楷体" w:eastAsia="楷体" w:cs="楷体"/>
          <w:b w:val="0"/>
          <w:bCs/>
          <w:color w:val="auto"/>
          <w:sz w:val="28"/>
          <w:szCs w:val="28"/>
          <w:highlight w:val="none"/>
          <w:lang w:val="en-US" w:eastAsia="zh-CN"/>
        </w:rPr>
        <w:t xml:space="preserve">1</w:t>
      </w:r>
      <w:r>
        <w:rPr>
          <w:rFonts w:hint="eastAsia" w:ascii="楷体" w:hAnsi="楷体" w:eastAsia="楷体" w:cs="楷体"/>
          <w:b w:val="0"/>
          <w:bCs/>
          <w:color w:val="auto"/>
          <w:sz w:val="28"/>
          <w:szCs w:val="28"/>
          <w:highlight w:val="none"/>
          <w:lang w:eastAsia="zh-CN"/>
        </w:rPr>
        <w:t xml:space="preserve">.6</w:t>
      </w:r>
      <w:r>
        <w:rPr>
          <w:rFonts w:hint="eastAsia" w:ascii="楷体" w:hAnsi="楷体" w:eastAsia="楷体" w:cs="楷体"/>
          <w:b w:val="0"/>
          <w:bCs/>
          <w:color w:val="auto"/>
          <w:sz w:val="28"/>
          <w:szCs w:val="28"/>
          <w:highlight w:val="none"/>
          <w:lang w:val="en-US" w:eastAsia="zh-CN"/>
        </w:rPr>
        <w:t xml:space="preserve">  </w:t>
      </w:r>
      <w:r>
        <w:rPr>
          <w:rFonts w:hint="eastAsia" w:ascii="楷体" w:hAnsi="楷体" w:eastAsia="楷体" w:cs="楷体"/>
          <w:b w:val="0"/>
          <w:bCs/>
          <w:color w:val="auto"/>
          <w:sz w:val="28"/>
          <w:szCs w:val="28"/>
          <w:highlight w:val="none"/>
          <w:lang w:eastAsia="zh-CN"/>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eastAsia="zh-CN"/>
        </w:rPr>
        <w:t xml:space="preserve">十二条</w:t>
      </w:r>
      <w:r>
        <w:rPr>
          <w:rFonts w:hint="eastAsia" w:ascii="楷体" w:hAnsi="楷体" w:eastAsia="楷体" w:cs="楷体"/>
          <w:color w:val="auto"/>
          <w:sz w:val="28"/>
          <w:szCs w:val="28"/>
          <w:highlight w:val="none"/>
        </w:rPr>
        <w:t xml:space="preserve">   争议解决</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12</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eastAsia="zh-CN"/>
        </w:rPr>
        <w:t xml:space="preserve">三条</w:t>
      </w:r>
      <w:r>
        <w:rPr>
          <w:rFonts w:hint="eastAsia" w:ascii="楷体" w:hAnsi="楷体" w:eastAsia="楷体" w:cs="楷体"/>
          <w:color w:val="auto"/>
          <w:sz w:val="28"/>
          <w:szCs w:val="28"/>
          <w:highlight w:val="none"/>
        </w:rPr>
        <w:t xml:space="preserve">  甲、乙双方违约责任</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甲方违约责任</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乙方违约责任</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第十四条  </w:t>
      </w:r>
      <w:r>
        <w:rPr>
          <w:rFonts w:hint="eastAsia" w:ascii="楷体" w:hAnsi="楷体" w:eastAsia="楷体" w:cs="楷体"/>
          <w:color w:val="auto"/>
          <w:sz w:val="28"/>
          <w:szCs w:val="28"/>
          <w:highlight w:val="none"/>
        </w:rPr>
        <w:t xml:space="preserve">关于材料供应的约定</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eastAsia="zh-CN"/>
        </w:rPr>
        <w:t xml:space="preserve">五</w:t>
      </w:r>
      <w:r>
        <w:rPr>
          <w:rFonts w:hint="eastAsia" w:ascii="楷体" w:hAnsi="楷体" w:eastAsia="楷体" w:cs="楷体"/>
          <w:color w:val="auto"/>
          <w:sz w:val="28"/>
          <w:szCs w:val="28"/>
          <w:highlight w:val="none"/>
        </w:rPr>
        <w:t xml:space="preserve">条  关于对施工人员要求的约定</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.1  所有乙方施工人员必须服从甲方代表及监理的管理，甲方有权指令乙方在24小时内撤换不服从管理的乙方人员。</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eastAsia="zh-CN"/>
        </w:rPr>
        <w:t xml:space="preserve">六</w:t>
      </w:r>
      <w:r>
        <w:rPr>
          <w:rFonts w:hint="eastAsia" w:ascii="楷体" w:hAnsi="楷体" w:eastAsia="楷体" w:cs="楷体"/>
          <w:color w:val="auto"/>
          <w:sz w:val="28"/>
          <w:szCs w:val="28"/>
          <w:highlight w:val="none"/>
        </w:rPr>
        <w:t xml:space="preserve">条  有关安全生产的约定</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eastAsia="zh-CN"/>
        </w:rPr>
        <w:t xml:space="preserve">七条</w:t>
      </w:r>
      <w:r>
        <w:rPr>
          <w:rFonts w:hint="eastAsia" w:ascii="楷体" w:hAnsi="楷体" w:eastAsia="楷体" w:cs="楷体"/>
          <w:color w:val="auto"/>
          <w:sz w:val="28"/>
          <w:szCs w:val="28"/>
          <w:highlight w:val="none"/>
        </w:rPr>
        <w:t xml:space="preserve">   转让</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  </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eastAsia="zh-CN"/>
        </w:rPr>
        <w:t xml:space="preserve">八条</w:t>
      </w:r>
      <w:r>
        <w:rPr>
          <w:rFonts w:hint="eastAsia" w:ascii="楷体" w:hAnsi="楷体" w:eastAsia="楷体" w:cs="楷体"/>
          <w:color w:val="auto"/>
          <w:sz w:val="28"/>
          <w:szCs w:val="28"/>
          <w:highlight w:val="none"/>
        </w:rPr>
        <w:t xml:space="preserve">  不可抗力</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受事故影响的一方应在不可</w:t>
      </w:r>
      <w:r>
        <w:rPr>
          <w:rFonts w:hint="eastAsia" w:ascii="楷体" w:hAnsi="楷体" w:eastAsia="楷体" w:cs="楷体"/>
          <w:color w:val="auto"/>
          <w:sz w:val="28"/>
          <w:szCs w:val="28"/>
          <w:highlight w:val="none"/>
          <w:lang w:val="en-US" w:eastAsia="zh-CN"/>
        </w:rPr>
        <w:t xml:space="preserve">抗拒力</w:t>
      </w:r>
      <w:r>
        <w:rPr>
          <w:rFonts w:hint="eastAsia" w:ascii="楷体" w:hAnsi="楷体" w:eastAsia="楷体" w:cs="楷体"/>
          <w:color w:val="auto"/>
          <w:sz w:val="28"/>
          <w:szCs w:val="28"/>
          <w:highlight w:val="none"/>
        </w:rPr>
        <w:t xml:space="preserve">事故</w:t>
      </w:r>
      <w:r>
        <w:rPr>
          <w:rFonts w:hint="eastAsia" w:ascii="楷体" w:hAnsi="楷体" w:eastAsia="楷体" w:cs="楷体"/>
          <w:color w:val="auto"/>
          <w:sz w:val="28"/>
          <w:szCs w:val="28"/>
          <w:highlight w:val="none"/>
          <w:lang w:val="en-US" w:eastAsia="zh-CN"/>
        </w:rPr>
        <w:t xml:space="preserve">发</w:t>
      </w:r>
      <w:r>
        <w:rPr>
          <w:rFonts w:hint="eastAsia" w:ascii="楷体" w:hAnsi="楷体" w:eastAsia="楷体" w:cs="楷体"/>
          <w:color w:val="auto"/>
          <w:sz w:val="28"/>
          <w:szCs w:val="28"/>
          <w:highlight w:val="none"/>
        </w:rPr>
        <w:t xml:space="preserve">后尽快以包括但不限于传真等方式通知对方，双方应通过友好协商在合理时间内达成进一步履行合同的协议。</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eastAsia="zh-CN"/>
        </w:rPr>
        <w:t xml:space="preserve">十九条</w:t>
      </w:r>
      <w:r>
        <w:rPr>
          <w:rFonts w:hint="eastAsia" w:ascii="楷体" w:hAnsi="楷体" w:eastAsia="楷体" w:cs="楷体"/>
          <w:color w:val="auto"/>
          <w:sz w:val="28"/>
          <w:szCs w:val="28"/>
          <w:highlight w:val="none"/>
        </w:rPr>
        <w:t xml:space="preserve">  合同生效及其它</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合同应在甲方、乙方签字盖章后生效。 </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本合同一式肆份，甲方执壹份，乙方执壹份，见证方执贰份。 </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19</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pStyle w:val="934"/>
        <w:ind w:left="0"/>
        <w:keepLines w:val="0"/>
        <w:keepNext w:val="0"/>
        <w:pageBreakBefore w:val="0"/>
        <w:spacing w:before="0" w:line="360" w:lineRule="auto"/>
        <w:widowControl w:val="o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以下无正文</w:t>
      </w:r>
      <w:r>
        <w:rPr>
          <w:rFonts w:hint="eastAsia" w:ascii="楷体" w:hAnsi="楷体" w:eastAsia="楷体" w:cs="楷体"/>
          <w:color w:val="auto"/>
          <w:sz w:val="28"/>
          <w:szCs w:val="28"/>
          <w:highlight w:val="none"/>
          <w:lang w:eastAsia="zh-CN"/>
        </w:rPr>
        <w:t xml:space="preserve">）</w:t>
      </w:r>
      <w:r/>
    </w:p>
    <w:p>
      <w:pPr>
        <w:pStyle w:val="934"/>
        <w:ind w:left="0" w:firstLine="14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34"/>
        <w:ind w:left="0" w:firstLine="14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w:t>
      </w:r>
      <w:r>
        <w:rPr>
          <w:rFonts w:hint="eastAsia" w:ascii="楷体" w:hAnsi="楷体" w:eastAsia="楷体" w:cs="楷体"/>
          <w:color w:val="auto"/>
          <w:sz w:val="28"/>
          <w:szCs w:val="28"/>
          <w:highlight w:val="none"/>
          <w:lang w:eastAsia="zh-CN"/>
        </w:rPr>
        <w:t xml:space="preserve">镇江市丹徒区人民检察院</w:t>
      </w:r>
      <w:r>
        <w:rPr>
          <w:rFonts w:hint="eastAsia" w:ascii="楷体" w:hAnsi="楷体" w:eastAsia="楷体" w:cs="楷体"/>
          <w:color w:val="auto"/>
          <w:sz w:val="28"/>
          <w:szCs w:val="28"/>
          <w:highlight w:val="none"/>
        </w:rPr>
        <w:t xml:space="preserve">     乙方（单位盖章）：</w:t>
      </w:r>
      <w:r/>
    </w:p>
    <w:p>
      <w:pPr>
        <w:pStyle w:val="934"/>
        <w:ind w:left="0" w:firstLine="14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单位地址：</w:t>
      </w:r>
      <w:r/>
    </w:p>
    <w:p>
      <w:pPr>
        <w:pStyle w:val="934"/>
        <w:ind w:left="0" w:firstLine="14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联系电话：</w:t>
      </w:r>
      <w:r/>
    </w:p>
    <w:p>
      <w:pPr>
        <w:pStyle w:val="934"/>
        <w:ind w:left="0" w:firstLine="140"/>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代表签字：</w:t>
      </w:r>
      <w:r/>
    </w:p>
    <w:p>
      <w:pPr>
        <w:pStyle w:val="934"/>
        <w:jc w:val="right"/>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    年    月    日</w:t>
      </w:r>
      <w:bookmarkEnd w:id="14"/>
      <w:r/>
      <w:r/>
    </w:p>
    <w:p>
      <w:pPr>
        <w:pStyle w:val="934"/>
        <w:ind w:left="0"/>
        <w:jc w:val="both"/>
        <w:keepLines w:val="0"/>
        <w:keepNext w:val="0"/>
        <w:pageBreakBefore w:val="0"/>
        <w:spacing w:before="0"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注：（1）以上为中标后</w:t>
      </w:r>
      <w:r>
        <w:rPr>
          <w:rFonts w:hint="eastAsia" w:ascii="楷体" w:hAnsi="楷体" w:eastAsia="楷体" w:cs="楷体"/>
          <w:color w:val="auto"/>
          <w:sz w:val="28"/>
          <w:szCs w:val="28"/>
          <w:highlight w:val="none"/>
          <w:lang w:val="en-US" w:eastAsia="zh-CN"/>
        </w:rPr>
        <w:t xml:space="preserve">签订</w:t>
      </w:r>
      <w:r>
        <w:rPr>
          <w:rFonts w:hint="eastAsia" w:ascii="楷体" w:hAnsi="楷体" w:eastAsia="楷体" w:cs="楷体"/>
          <w:color w:val="auto"/>
          <w:sz w:val="28"/>
          <w:szCs w:val="28"/>
          <w:highlight w:val="none"/>
        </w:rPr>
        <w:t xml:space="preserve">本项目合同的通用条款，不得进行实质性的修改，专用条款将由</w:t>
      </w:r>
      <w:r>
        <w:rPr>
          <w:rFonts w:hint="eastAsia" w:ascii="楷体" w:hAnsi="楷体" w:eastAsia="楷体" w:cs="楷体"/>
          <w:color w:val="auto"/>
          <w:sz w:val="28"/>
          <w:szCs w:val="28"/>
          <w:highlight w:val="none"/>
          <w:lang w:eastAsia="zh-CN"/>
        </w:rPr>
        <w:t xml:space="preserve">甲方</w:t>
      </w:r>
      <w:r>
        <w:rPr>
          <w:rFonts w:hint="eastAsia" w:ascii="楷体" w:hAnsi="楷体" w:eastAsia="楷体" w:cs="楷体"/>
          <w:color w:val="auto"/>
          <w:sz w:val="28"/>
          <w:szCs w:val="28"/>
          <w:highlight w:val="none"/>
        </w:rPr>
        <w:t xml:space="preserve">与</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结合本项目具体情况协商后签订。（2）</w:t>
      </w:r>
      <w:r>
        <w:rPr>
          <w:rFonts w:hint="eastAsia" w:ascii="楷体" w:hAnsi="楷体" w:eastAsia="楷体" w:cs="楷体"/>
          <w:color w:val="auto"/>
          <w:sz w:val="28"/>
          <w:szCs w:val="28"/>
          <w:highlight w:val="none"/>
          <w:lang w:eastAsia="zh-CN"/>
        </w:rPr>
        <w:t xml:space="preserve">甲方</w:t>
      </w:r>
      <w:r>
        <w:rPr>
          <w:rFonts w:hint="eastAsia" w:ascii="楷体" w:hAnsi="楷体" w:eastAsia="楷体" w:cs="楷体"/>
          <w:color w:val="auto"/>
          <w:sz w:val="28"/>
          <w:szCs w:val="28"/>
          <w:highlight w:val="none"/>
        </w:rPr>
        <w:t xml:space="preserve">和</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w:t>
      </w:r>
      <w:r>
        <w:rPr>
          <w:rFonts w:hint="eastAsia" w:ascii="楷体" w:hAnsi="楷体" w:eastAsia="楷体" w:cs="楷体"/>
          <w:color w:val="auto"/>
          <w:sz w:val="28"/>
          <w:szCs w:val="28"/>
          <w:highlight w:val="none"/>
          <w:lang w:val="en-US" w:eastAsia="zh-CN"/>
        </w:rPr>
        <w:t xml:space="preserve">日</w:t>
      </w:r>
      <w:r>
        <w:rPr>
          <w:rFonts w:hint="eastAsia" w:ascii="楷体" w:hAnsi="楷体" w:eastAsia="楷体" w:cs="楷体"/>
          <w:color w:val="auto"/>
          <w:sz w:val="28"/>
          <w:szCs w:val="28"/>
          <w:highlight w:val="none"/>
        </w:rPr>
        <w:t xml:space="preserve">内签订本项目正式合同。如果</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不履行签订正式合同的义务，采购代理机构有权取消</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的中标资格，</w:t>
      </w:r>
      <w:r>
        <w:rPr>
          <w:rFonts w:hint="eastAsia" w:ascii="楷体" w:hAnsi="楷体" w:eastAsia="楷体" w:cs="楷体"/>
          <w:color w:val="auto"/>
          <w:sz w:val="28"/>
          <w:szCs w:val="28"/>
          <w:highlight w:val="none"/>
          <w:lang w:eastAsia="zh-CN"/>
        </w:rPr>
        <w:t xml:space="preserve">乙方</w:t>
      </w:r>
      <w:r>
        <w:rPr>
          <w:rFonts w:hint="eastAsia" w:ascii="楷体" w:hAnsi="楷体" w:eastAsia="楷体" w:cs="楷体"/>
          <w:color w:val="auto"/>
          <w:sz w:val="28"/>
          <w:szCs w:val="28"/>
          <w:highlight w:val="none"/>
        </w:rPr>
        <w:t xml:space="preserve">并承担相应责任；如果</w:t>
      </w:r>
      <w:r>
        <w:rPr>
          <w:rFonts w:hint="eastAsia" w:ascii="楷体" w:hAnsi="楷体" w:eastAsia="楷体" w:cs="楷体"/>
          <w:color w:val="auto"/>
          <w:sz w:val="28"/>
          <w:szCs w:val="28"/>
          <w:highlight w:val="none"/>
          <w:lang w:eastAsia="zh-CN"/>
        </w:rPr>
        <w:t xml:space="preserve">甲方</w:t>
      </w:r>
      <w:r>
        <w:rPr>
          <w:rFonts w:hint="eastAsia" w:ascii="楷体" w:hAnsi="楷体" w:eastAsia="楷体" w:cs="楷体"/>
          <w:color w:val="auto"/>
          <w:sz w:val="28"/>
          <w:szCs w:val="28"/>
          <w:highlight w:val="none"/>
        </w:rPr>
        <w:t xml:space="preserve">不履行签订正式合同的义务，则按照《政府采购法》规定承担相应责任。</w:t>
      </w:r>
      <w:r/>
    </w:p>
    <w:p>
      <w:pPr>
        <w:pStyle w:val="934"/>
        <w:ind w:left="0"/>
        <w:jc w:val="center"/>
        <w:keepLines w:val="0"/>
        <w:keepNext w:val="0"/>
        <w:pageBreakBefore w:val="0"/>
        <w:spacing w:before="0" w:line="360" w:lineRule="auto"/>
        <w:widowControl w:val="off"/>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第四部分</w:t>
      </w:r>
      <w:r>
        <w:rPr>
          <w:rFonts w:hint="eastAsia" w:ascii="楷体" w:hAnsi="楷体" w:eastAsia="楷体" w:cs="楷体"/>
          <w:b/>
          <w:bCs/>
          <w:color w:val="auto"/>
          <w:sz w:val="36"/>
          <w:szCs w:val="36"/>
          <w:highlight w:val="none"/>
          <w:lang w:val="en-US" w:eastAsia="zh-CN"/>
        </w:rPr>
        <w:t xml:space="preserve">    </w:t>
      </w:r>
      <w:r>
        <w:rPr>
          <w:rFonts w:hint="eastAsia" w:ascii="楷体" w:hAnsi="楷体" w:eastAsia="楷体" w:cs="楷体"/>
          <w:b/>
          <w:bCs/>
          <w:color w:val="auto"/>
          <w:sz w:val="36"/>
          <w:szCs w:val="36"/>
          <w:highlight w:val="none"/>
          <w:lang w:val="en-US"/>
        </w:rPr>
        <w:t xml:space="preserve">采购需求</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一、工程概况</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1、本工程为</w:t>
      </w:r>
      <w:r>
        <w:rPr>
          <w:rFonts w:hint="eastAsia" w:ascii="楷体" w:hAnsi="楷体" w:eastAsia="楷体" w:cs="楷体"/>
          <w:b w:val="0"/>
          <w:bCs w:val="0"/>
          <w:color w:val="auto"/>
          <w:sz w:val="28"/>
          <w:szCs w:val="28"/>
          <w:highlight w:val="none"/>
          <w:lang w:eastAsia="zh-CN"/>
        </w:rPr>
        <w:t xml:space="preserve">丹徒区检察院“未成年人司法办案专区建设项目”（二次）</w:t>
      </w:r>
      <w:r>
        <w:rPr>
          <w:rFonts w:hint="eastAsia" w:ascii="楷体" w:hAnsi="楷体" w:eastAsia="楷体" w:cs="楷体"/>
          <w:b w:val="0"/>
          <w:bCs w:val="0"/>
          <w:color w:val="auto"/>
          <w:sz w:val="28"/>
          <w:szCs w:val="28"/>
          <w:highlight w:val="none"/>
        </w:rPr>
        <w:t xml:space="preserve">，包含装修工程、安装工程、智能化设备工程，属于检察机关基础设施建设的一部分，以确保检察院正常履行法律监督职能，提供必要的工作环境和条件。</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2、项目建设单位：镇江市丹徒区人民检察院。</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主要工作内容：拆除部分房间墙体等结构及装修，并清运拆除垃圾；块料楼地面、金属踢脚线、内墙涂料及吊顶等装修工程；强、弱电及智能化工程；未考虑空调设备费用，连廊防水施工费用已计在专业工程暂估价内。</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二、工程量清单编制依据</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建设工程工程量清单计价规范》（GB50500-2013）、《房屋建筑与装饰工程计量规范》（GB50854-2013）、《江苏省建筑与装饰工程计价定额》（2014年）、《江苏省房屋修缮工程计价表》（2009年）、《江苏省安装工程计价定额》（2014年）、《江苏省建设工程费用定额》（2016年营改增后调整），截止2025年10月底以前镇江市相关工程造价计价文件。</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2、人工执行苏建函价（2025）273号文件；税改文件苏建函价2019_178号文。</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3、本清单以镇江市丹徒区人民检察院局部改造、装修、安装施工内容编制。</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4、工程类别及取费标准分别按修缮建筑工程、单独装饰工程、安装三类工程计取，管理费和利润由投标人结合工程具体情况、企业管理水平自主确定。</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5、工程不可竞争费费率如下表（%）：</w:t>
      </w:r>
      <w:r/>
    </w:p>
    <w:tbl>
      <w:tblPr>
        <w:tblStyle w:val="737"/>
        <w:tblpPr w:horzAnchor="page" w:tblpXSpec="center" w:vertAnchor="text" w:tblpY="124" w:leftFromText="180" w:topFromText="0" w:rightFromText="180" w:bottomFromText="0"/>
        <w:tblW w:w="10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6"/>
        <w:gridCol w:w="1117"/>
        <w:gridCol w:w="1102"/>
        <w:gridCol w:w="1145"/>
        <w:gridCol w:w="931"/>
        <w:gridCol w:w="1074"/>
        <w:gridCol w:w="1067"/>
        <w:gridCol w:w="1705"/>
      </w:tblGrid>
      <w:tr>
        <w:trPr>
          <w:jc w:val="center"/>
          <w:trHeight w:val="482"/>
        </w:trPr>
        <w:tc>
          <w:tcPr>
            <w:tcW w:w="2056" w:type="dxa"/>
            <w:vAlign w:val="center"/>
            <w:vMerge w:val="restart"/>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工程项目</w:t>
            </w:r>
            <w:r/>
          </w:p>
        </w:tc>
        <w:tc>
          <w:tcPr>
            <w:tcW w:w="1117" w:type="dxa"/>
            <w:vAlign w:val="center"/>
            <w:vMerge w:val="restart"/>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社会保险费</w:t>
            </w:r>
            <w:r/>
          </w:p>
        </w:tc>
        <w:tc>
          <w:tcPr>
            <w:tcW w:w="1102" w:type="dxa"/>
            <w:vAlign w:val="center"/>
            <w:vMerge w:val="restart"/>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住房公积金</w:t>
            </w:r>
            <w:r/>
          </w:p>
        </w:tc>
        <w:tc>
          <w:tcPr>
            <w:tcW w:w="1145" w:type="dxa"/>
            <w:vAlign w:val="center"/>
            <w:vMerge w:val="restart"/>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环境保护税</w:t>
            </w:r>
            <w:r/>
          </w:p>
        </w:tc>
        <w:tc>
          <w:tcPr>
            <w:tcW w:w="931" w:type="dxa"/>
            <w:vAlign w:val="center"/>
            <w:vMerge w:val="restart"/>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税金</w:t>
            </w:r>
            <w:r/>
          </w:p>
        </w:tc>
        <w:tc>
          <w:tcPr>
            <w:gridSpan w:val="3"/>
            <w:tcW w:w="3846"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现场安全文明施工</w:t>
            </w:r>
            <w:r/>
          </w:p>
        </w:tc>
      </w:tr>
      <w:tr>
        <w:trPr>
          <w:jc w:val="center"/>
          <w:trHeight w:val="469"/>
        </w:trPr>
        <w:tc>
          <w:tcPr>
            <w:tcW w:w="2056" w:type="dxa"/>
            <w:vAlign w:val="center"/>
            <w:vMerge w:val="continue"/>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1117" w:type="dxa"/>
            <w:vAlign w:val="center"/>
            <w:vMerge w:val="continue"/>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1102" w:type="dxa"/>
            <w:vAlign w:val="center"/>
            <w:vMerge w:val="continue"/>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1145" w:type="dxa"/>
            <w:vAlign w:val="center"/>
            <w:vMerge w:val="continue"/>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931" w:type="dxa"/>
            <w:vAlign w:val="center"/>
            <w:vMerge w:val="continue"/>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1074"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基本费</w:t>
            </w:r>
            <w:r/>
          </w:p>
        </w:tc>
        <w:tc>
          <w:tcPr>
            <w:tcW w:w="106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增加费</w:t>
            </w:r>
            <w:r/>
          </w:p>
        </w:tc>
        <w:tc>
          <w:tcPr>
            <w:tcW w:w="170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扬尘污染防治增加费</w:t>
            </w:r>
            <w:r/>
          </w:p>
        </w:tc>
      </w:tr>
      <w:tr>
        <w:trPr>
          <w:jc w:val="center"/>
          <w:trHeight w:val="519"/>
        </w:trPr>
        <w:tc>
          <w:tcPr>
            <w:tcW w:w="2056"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装修</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2.4</w:t>
            </w:r>
            <w:r/>
          </w:p>
        </w:tc>
        <w:tc>
          <w:tcPr>
            <w:tcW w:w="1102"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0.42</w:t>
            </w:r>
            <w:r/>
          </w:p>
        </w:tc>
        <w:tc>
          <w:tcPr>
            <w:tcW w:w="114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0.1</w:t>
            </w:r>
            <w:r/>
          </w:p>
        </w:tc>
        <w:tc>
          <w:tcPr>
            <w:tcW w:w="931"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7</w:t>
            </w:r>
            <w:r/>
          </w:p>
        </w:tc>
        <w:tc>
          <w:tcPr>
            <w:tcW w:w="106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0.2</w:t>
            </w:r>
            <w:r>
              <w:rPr>
                <w:rFonts w:hint="eastAsia" w:ascii="楷体" w:hAnsi="楷体" w:eastAsia="楷体" w:cs="楷体"/>
                <w:color w:val="auto"/>
                <w:sz w:val="28"/>
                <w:szCs w:val="28"/>
                <w:highlight w:val="none"/>
                <w:lang w:val="en-US" w:eastAsia="zh-CN"/>
              </w:rPr>
              <w:t xml:space="preserve">2</w:t>
            </w:r>
            <w:r/>
          </w:p>
        </w:tc>
      </w:tr>
      <w:tr>
        <w:trPr>
          <w:jc w:val="center"/>
          <w:trHeight w:val="519"/>
        </w:trPr>
        <w:tc>
          <w:tcPr>
            <w:tcW w:w="2056"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安装</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2.4</w:t>
            </w:r>
            <w:r/>
          </w:p>
        </w:tc>
        <w:tc>
          <w:tcPr>
            <w:tcW w:w="1102"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0.42</w:t>
            </w:r>
            <w:r/>
          </w:p>
        </w:tc>
        <w:tc>
          <w:tcPr>
            <w:tcW w:w="114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0.1</w:t>
            </w:r>
            <w:r/>
          </w:p>
        </w:tc>
        <w:tc>
          <w:tcPr>
            <w:tcW w:w="931"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1.5</w:t>
            </w:r>
            <w:r/>
          </w:p>
        </w:tc>
        <w:tc>
          <w:tcPr>
            <w:tcW w:w="106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0.2</w:t>
            </w:r>
            <w:r>
              <w:rPr>
                <w:rFonts w:hint="eastAsia" w:ascii="楷体" w:hAnsi="楷体" w:eastAsia="楷体" w:cs="楷体"/>
                <w:color w:val="auto"/>
                <w:sz w:val="28"/>
                <w:szCs w:val="28"/>
                <w:highlight w:val="none"/>
                <w:lang w:val="en-US" w:eastAsia="zh-CN"/>
              </w:rPr>
              <w:t xml:space="preserve">1</w:t>
            </w:r>
            <w:r/>
          </w:p>
        </w:tc>
      </w:tr>
      <w:tr>
        <w:trPr>
          <w:jc w:val="center"/>
          <w:trHeight w:val="848"/>
        </w:trPr>
        <w:tc>
          <w:tcPr>
            <w:tcW w:w="2056"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智能化设备</w:t>
            </w:r>
            <w:r>
              <w:rPr>
                <w:rFonts w:hint="eastAsia" w:ascii="楷体" w:hAnsi="楷体" w:eastAsia="楷体" w:cs="楷体"/>
                <w:color w:val="auto"/>
                <w:sz w:val="28"/>
                <w:szCs w:val="28"/>
                <w:highlight w:val="none"/>
              </w:rPr>
              <w:t xml:space="preserve">工程</w:t>
            </w:r>
            <w:r/>
          </w:p>
        </w:tc>
        <w:tc>
          <w:tcPr>
            <w:tcW w:w="111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2.4</w:t>
            </w:r>
            <w:r/>
          </w:p>
        </w:tc>
        <w:tc>
          <w:tcPr>
            <w:tcW w:w="1102"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0.42</w:t>
            </w:r>
            <w:r/>
          </w:p>
        </w:tc>
        <w:tc>
          <w:tcPr>
            <w:tcW w:w="114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0.1</w:t>
            </w:r>
            <w:r/>
          </w:p>
        </w:tc>
        <w:tc>
          <w:tcPr>
            <w:tcW w:w="931"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tcW w:w="1074"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w:t>
            </w:r>
            <w:r/>
          </w:p>
        </w:tc>
        <w:tc>
          <w:tcPr>
            <w:tcW w:w="1067"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W w:w="1705" w:type="dxa"/>
            <w:vAlign w:val="center"/>
            <w:textDirection w:val="lrTb"/>
            <w:noWrap w:val="false"/>
          </w:tcPr>
          <w:p>
            <w:pPr>
              <w:jc w:val="center"/>
              <w:spacing w:after="0" w:line="276"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0.21</w:t>
            </w:r>
            <w:r/>
          </w:p>
        </w:tc>
      </w:tr>
    </w:tbl>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不计安全文明施工费增加费、不计环境保护税。</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三、材料价格取定</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材料价格参见2025年第10期镇江市工程造价信息，信息价上没有的材料价格结合市场价与市场波动因素综合考虑；智能化设备价格通过市场询价确定，请投标方自行报价。</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四、措施项目费</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各投标单位应结合工程实际、工期、设计要求和投标单位的施工组织设计、施工方案等综合考虑一切可见和不可见因素，相关的费用均视为已含在措施费用或报价中，竣工结算时不再调整和增加相关费用。</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五、其他</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1、说明与设计图纸有矛盾的，暂以清单描述为准，但应满足施工规范的相关要求。本工程的工程量为暂估量，竣工结算时按实调整。</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2、连廊及拆除改造维修、修补暂估6万；连廊柱与原有墙体处理等修补暂估2万；安装利旧维修 、翻新1.5万。</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六、工程作品：</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具体详见图纸和清单特征说明。 </w:t>
      </w:r>
      <w:r/>
    </w:p>
    <w:p>
      <w:pPr>
        <w:ind w:left="0"/>
        <w:keepLines w:val="0"/>
        <w:keepNext w:val="0"/>
        <w:pageBreakBefore w:val="0"/>
        <w:spacing w:line="360" w:lineRule="auto"/>
        <w:widowControl w:val="off"/>
        <w:rPr>
          <w:rFonts w:hint="default"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七、服务要求</w:t>
      </w:r>
      <w:r/>
    </w:p>
    <w:p>
      <w:pPr>
        <w:keepLines w:val="0"/>
        <w:keepNext w:val="0"/>
        <w:pageBreakBefore w:val="0"/>
        <w:spacing w:line="360" w:lineRule="auto"/>
        <w:widowControl w:val="off"/>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1、供应商须在响应磋商文件前进行现场踏勘。</w:t>
      </w:r>
      <w:r/>
    </w:p>
    <w:p>
      <w:pPr>
        <w:keepLines w:val="0"/>
        <w:keepNext w:val="0"/>
        <w:pageBreakBefore w:val="0"/>
        <w:spacing w:line="360" w:lineRule="auto"/>
        <w:widowControl w:val="off"/>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所供的项目服务必须遵守国家颁布标准和有关规定。</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的项目经理必须每天要在现场全面负责本项目的施工。</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、在免费质保期内，供应商须对由于工程本身质量原因造成的任何缺损进行免费修补或更换。</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、双方应及时办理隐蔽工程和中间工程的检查与验收手续。</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不按时参加隐蔽工程和中间工程验收，</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可自行验收，</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应予承认。若</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要求复验，</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应按要求办理复验。若复验合格，</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应承担复验费用由此造成停工，工期顺延；若复验不合格，其复验及返工费用由</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承担，但工期也予顺延。</w:t>
      </w:r>
      <w:r>
        <w:rPr>
          <w:rFonts w:hint="eastAsia" w:ascii="楷体" w:hAnsi="楷体" w:eastAsia="楷体" w:cs="楷体"/>
          <w:bCs/>
          <w:color w:val="auto"/>
          <w:sz w:val="28"/>
          <w:szCs w:val="28"/>
          <w:highlight w:val="none"/>
        </w:rPr>
        <w:t xml:space="preserve">须按采购人要求项目的所有工作内容在规定的时间内实施完毕。</w:t>
      </w:r>
      <w:r/>
    </w:p>
    <w:p>
      <w:pPr>
        <w:keepLines w:val="0"/>
        <w:keepNext w:val="0"/>
        <w:pageBreakBefore w:val="0"/>
        <w:spacing w:line="360" w:lineRule="auto"/>
        <w:widowControl w:val="off"/>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、由于</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原因造成质量事故，其返工费用由</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承担，工期不顺延。</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、工程竣工后，</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应通知</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验收，</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在规定时间内未能组织验收，需及时通知</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，另定验收日期。但</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应承认</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竣工日期。</w:t>
      </w:r>
      <w:r>
        <w:rPr>
          <w:rFonts w:hint="eastAsia" w:ascii="楷体" w:hAnsi="楷体" w:eastAsia="楷体" w:cs="楷体"/>
          <w:bCs/>
          <w:color w:val="auto"/>
          <w:sz w:val="28"/>
          <w:szCs w:val="28"/>
          <w:highlight w:val="none"/>
        </w:rPr>
        <w:t xml:space="preserve">提交项目验收的所需的全部技术资料。</w:t>
      </w:r>
      <w:r/>
    </w:p>
    <w:p>
      <w:pPr>
        <w:keepLines w:val="0"/>
        <w:keepNext w:val="0"/>
        <w:pageBreakBefore w:val="0"/>
        <w:spacing w:line="360" w:lineRule="auto"/>
        <w:widowControl w:val="off"/>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、本工程应符合国家环保质量要求,否则应承担违约责任并赔偿</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损失。</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9</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对</w:t>
      </w:r>
      <w:r>
        <w:rPr>
          <w:rFonts w:hint="eastAsia" w:ascii="楷体" w:hAnsi="楷体" w:eastAsia="楷体" w:cs="楷体"/>
          <w:bCs/>
          <w:color w:val="auto"/>
          <w:sz w:val="28"/>
          <w:szCs w:val="28"/>
          <w:highlight w:val="none"/>
          <w:lang w:eastAsia="zh-CN"/>
        </w:rPr>
        <w:t xml:space="preserve">采购人</w:t>
      </w:r>
      <w:r>
        <w:rPr>
          <w:rFonts w:hint="eastAsia" w:ascii="楷体" w:hAnsi="楷体" w:eastAsia="楷体" w:cs="楷体"/>
          <w:bCs/>
          <w:color w:val="auto"/>
          <w:sz w:val="28"/>
          <w:szCs w:val="28"/>
          <w:highlight w:val="none"/>
        </w:rPr>
        <w:t xml:space="preserve">发现的问题及时补充修改。</w:t>
      </w:r>
      <w:r>
        <w:rPr>
          <w:rFonts w:hint="eastAsia" w:ascii="楷体" w:hAnsi="楷体" w:eastAsia="楷体" w:cs="楷体"/>
          <w:color w:val="auto"/>
          <w:sz w:val="28"/>
          <w:szCs w:val="28"/>
          <w:highlight w:val="none"/>
        </w:rPr>
        <w:t xml:space="preserve">工程交付尚未使用期间凡属工程遗留问题，</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在接到</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书面通知后三天内组织整改。逾期</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将组织整改，一切费用由</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承担。</w:t>
      </w:r>
      <w:r/>
    </w:p>
    <w:p>
      <w:pPr>
        <w:keepLines w:val="0"/>
        <w:keepNext w:val="0"/>
        <w:pageBreakBefore w:val="0"/>
        <w:spacing w:line="360" w:lineRule="auto"/>
        <w:widowControl w:val="off"/>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eastAsia="zh-CN"/>
        </w:rPr>
        <w:t xml:space="preserve">10</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在履行合同过程中，一切事故的责任由</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自行承担。</w:t>
      </w:r>
      <w:r/>
    </w:p>
    <w:p>
      <w:pPr>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eastAsia="zh-CN"/>
        </w:rPr>
        <w:t xml:space="preserve">1</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供应商对该工程所使用的全部材料、配件及工程质量负责，</w:t>
      </w:r>
      <w:r>
        <w:rPr>
          <w:rFonts w:hint="eastAsia" w:ascii="楷体" w:hAnsi="楷体" w:eastAsia="楷体" w:cs="楷体"/>
          <w:b w:val="0"/>
          <w:bCs w:val="0"/>
          <w:color w:val="auto"/>
          <w:sz w:val="28"/>
          <w:szCs w:val="28"/>
          <w:highlight w:val="none"/>
          <w:lang w:eastAsia="zh-CN"/>
        </w:rPr>
        <w:t xml:space="preserve">提供免费质保五年（请具体注明子项质保年限）</w:t>
      </w:r>
      <w:r>
        <w:rPr>
          <w:rFonts w:hint="eastAsia" w:ascii="楷体" w:hAnsi="楷体" w:eastAsia="楷体" w:cs="楷体"/>
          <w:color w:val="auto"/>
          <w:sz w:val="28"/>
          <w:szCs w:val="28"/>
          <w:highlight w:val="none"/>
        </w:rPr>
        <w:t xml:space="preserve">，从工程验收合格之日起计算，免费质保期间除人为损坏，其他质量问题 24 小时内到位维修。</w:t>
      </w:r>
      <w:r/>
    </w:p>
    <w:p>
      <w:pPr>
        <w:ind w:left="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、通过验收后5个工作日内</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必须将施工队伍、施工机具、周转材料等全部撤清，所有建筑垃圾等必须清运，保持施工现场平整、整洁，塔吊、井架基础等清理完成，如不清运，</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委托清运，费用由</w:t>
      </w:r>
      <w:r>
        <w:rPr>
          <w:rFonts w:hint="eastAsia" w:ascii="楷体" w:hAnsi="楷体" w:eastAsia="楷体" w:cs="楷体"/>
          <w:color w:val="auto"/>
          <w:sz w:val="28"/>
          <w:szCs w:val="28"/>
          <w:highlight w:val="none"/>
          <w:lang w:eastAsia="zh-CN"/>
        </w:rPr>
        <w:t xml:space="preserve">成交供应商</w:t>
      </w:r>
      <w:r>
        <w:rPr>
          <w:rFonts w:hint="eastAsia" w:ascii="楷体" w:hAnsi="楷体" w:eastAsia="楷体" w:cs="楷体"/>
          <w:color w:val="auto"/>
          <w:sz w:val="28"/>
          <w:szCs w:val="28"/>
          <w:highlight w:val="none"/>
        </w:rPr>
        <w:t xml:space="preserve">承担在决算中扣除；</w:t>
      </w:r>
      <w:r>
        <w:rPr>
          <w:rFonts w:hint="eastAsia" w:ascii="楷体" w:hAnsi="楷体" w:eastAsia="楷体" w:cs="楷体"/>
          <w:color w:val="auto"/>
          <w:sz w:val="28"/>
          <w:szCs w:val="28"/>
          <w:highlight w:val="none"/>
          <w:lang w:eastAsia="zh-CN"/>
        </w:rPr>
        <w:t xml:space="preserve">采购人</w:t>
      </w:r>
      <w:r>
        <w:rPr>
          <w:rFonts w:hint="eastAsia" w:ascii="楷体" w:hAnsi="楷体" w:eastAsia="楷体" w:cs="楷体"/>
          <w:color w:val="auto"/>
          <w:sz w:val="28"/>
          <w:szCs w:val="28"/>
          <w:highlight w:val="none"/>
        </w:rPr>
        <w:t xml:space="preserve">提供的现场设施应完好，损坏需赔偿</w:t>
      </w:r>
      <w:r>
        <w:rPr>
          <w:rFonts w:hint="eastAsia" w:ascii="楷体" w:hAnsi="楷体" w:eastAsia="楷体" w:cs="楷体"/>
          <w:b w:val="0"/>
          <w:bCs w:val="0"/>
          <w:color w:val="auto"/>
          <w:sz w:val="28"/>
          <w:szCs w:val="28"/>
          <w:highlight w:val="none"/>
          <w:lang w:val="en-US" w:eastAsia="zh-CN"/>
        </w:rPr>
        <w:t xml:space="preserve">。</w:t>
      </w:r>
      <w:r/>
    </w:p>
    <w:p>
      <w:pPr>
        <w:jc w:val="both"/>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13、本次采购的办案区监控设备必须无缝接入现有办案区系统，视频会议设备必须无缝接入全省检察机关视频会议系统，并要求成交供应商方出具书面承诺函。</w:t>
      </w:r>
      <w:r/>
    </w:p>
    <w:p>
      <w:pPr>
        <w:jc w:val="both"/>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14、采购人有权要求成交供应商在中标后3天内提供设备进行测试。测试不通过的，中标结果作废。</w:t>
      </w:r>
      <w:r/>
    </w:p>
    <w:p>
      <w:pPr>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八、安全施工要求</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1、工程开工前应做好施工方案，严格遵守国家现行的有关安全技术规程、文件，针对本工 程特点，制定专项安全防护管理制度和措施，消除事故隐患。</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2、施工现场要采用全封闭施工，现场应有防止闲人进入的围栏，属于危险作业的地带应加上明显的标志，必要时派专人看管。</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3、同一现场有多单位配合施工时，应由总包单位与各有关单位共同议定安全工作制度，共同遵照执行。</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4、现场内的沟、坑、池、井和及各种预留洞口等其他危险部位，应设置防护栏或防护挡板，并设危险标志，在可能范围内加以封闭。</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5、一切脚手架或棚架、防护设施、安全标志和警告牌等，一经架设后，不得擅自拆动。如需拆动时，必须经现场施工负责人同意。</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6、不应在拆落的模板上行走，以防钉伤和模板失稳坠落伤人。</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7、在施工过程中，主要材料的技术参数及性能等不得低于编标依据，供货前主要材料设备须经采购人认可并书面确认，否则，采购人有权拒收且保留甲供材的权利。</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8、质量要求：符合国家、江苏省相关规范、标准，满足采购人使用需求，达到本项目甲方各项要求及工程质量达到国家规范标准要求。</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供应商对该工程所使用的全部材料及工程质量负责，工程的质量保修期应按《建设工程质量管理条例》及有关规定执行，请具体注明子项质保年限。从工程验收合格之日起计算，免费质保期间除人为损坏，其他质量问题 48 小时内到位维修。</w:t>
      </w:r>
      <w:r/>
    </w:p>
    <w:p>
      <w:pPr>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九、施工环境保护</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1、严格遵守国家环境保护法律、法规，在合同规定施工区外的生态环境绿色植物、树木等，尽量维护原状，尽力保护施工区内林木、植被，同时注意保护地下文物。</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2、制定环境保护管理规定，保护和改善施工现场的生活环境和生态环境。工程项目文明施 工总的原则和要求是：文明施工，人人有责；分工负责，逐级监督；场地整洁，存放有序；创造安全、整洁、有序的施工环境与条件，以适应现代管理的需要。</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3、施工期间要定期清扫、洒水， 以减少尘土飞扬。水泥、白灰、粉煤灰等易飞扬的细颗散体材料露天堆放时应下垫上盖，防止飞扬和流失污染。</w:t>
      </w:r>
      <w:r/>
    </w:p>
    <w:p>
      <w:pPr>
        <w:jc w:val="both"/>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4、施工范围四周应设置样式统一的围挡，全面推行现场施工标准化作业。</w:t>
      </w:r>
      <w:r/>
    </w:p>
    <w:p>
      <w:pPr>
        <w:ind w:left="0"/>
        <w:keepLines w:val="0"/>
        <w:keepNext w:val="0"/>
        <w:pageBreakBefore w:val="0"/>
        <w:spacing w:line="360" w:lineRule="auto"/>
        <w:widowControl w:val="off"/>
        <w:rPr>
          <w:rFonts w:hint="eastAsia"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5、对产生噪声、振动的施工机械，采取有效的控制措施，减轻噪声扰民。在施工作业时，除抢险、抢修外，有较大噪声、振动较大的设备不应安排在夜间（22  时～次日 6 时）施工。</w:t>
      </w:r>
      <w:r/>
    </w:p>
    <w:p>
      <w:pPr>
        <w:ind w:left="0"/>
        <w:keepLines w:val="0"/>
        <w:keepNext w:val="0"/>
        <w:pageBreakBefore w:val="0"/>
        <w:spacing w:line="360" w:lineRule="auto"/>
        <w:widowControl w:val="off"/>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十、实施方案要求</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投标人中标后需充分了解现状和业务需求，与采购人等相关方充分沟通后，制定详细可行的项目实施方案，对项目计划与进度、项目质量、风险等进行总体管控与协调，经用户认可后方可开始实施。投标人需针对本项目成立专门的项目团队，积极主动与用户单位进行协调沟通，在规定的时间内，保质保量的完成投标所提供应用系统的研发、安装、调试及投入运行，达成项目建设目标。</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投标人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投标人自行解决。</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3、中标单位须签订保密协议，承诺在项目实施中凡涉及档案数据管理、保存、迁移等相关工作时须严格遵守档案数据安全保密相关规定。</w:t>
      </w:r>
      <w:r/>
    </w:p>
    <w:p>
      <w:pPr>
        <w:ind w:left="0"/>
        <w:keepLines w:val="0"/>
        <w:keepNext w:val="0"/>
        <w:pageBreakBefore w:val="0"/>
        <w:spacing w:line="360" w:lineRule="auto"/>
        <w:widowControl w:val="off"/>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十一、售后服务方案要求</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投标人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服务期内，本合同项目所有技术和服务发生任何非人为故障，由成交供应商负责恢复。故障报修的响应时间为即时，到达现场的时间为8小时，小型故障恢复时间为12个小时，严重故障恢复时间为48小时内，并及时有效的提供解决方案。</w:t>
      </w:r>
      <w:r/>
    </w:p>
    <w:p>
      <w:pPr>
        <w:ind w:left="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服务期内，对采购单位提出的合理服务要求，成交供应商必须即时进行电话、邮件及远程网络支持，如以上方式无法解决问题，乙方需在8小时内到场服务。如不到场，采购单位有权自行处理，相关费用由投标人负责。</w:t>
      </w:r>
      <w:r/>
    </w:p>
    <w:p>
      <w:pPr>
        <w:ind w:left="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投标人需提供定期回访服务。</w:t>
      </w:r>
      <w:r/>
    </w:p>
    <w:p>
      <w:pPr>
        <w:ind w:left="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4、本项目免费维保期3年，自验收合格之日起计。</w:t>
      </w:r>
      <w:r/>
    </w:p>
    <w:p>
      <w:pPr>
        <w:ind w:left="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5、升级保障方案要求</w:t>
      </w:r>
      <w:r/>
    </w:p>
    <w:p>
      <w:pPr>
        <w:ind w:left="0" w:firstLine="560"/>
        <w:keepLines w:val="0"/>
        <w:keepNext w:val="0"/>
        <w:pageBreakBefore w:val="0"/>
        <w:spacing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投标人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p>
    <w:p>
      <w:pPr>
        <w:ind w:lef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十二、售后服务及质保</w:t>
      </w:r>
      <w:r/>
    </w:p>
    <w:p>
      <w:pPr>
        <w:ind w:left="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1、质保期限（自交货并验收合格之日起计）：项目要求整体质保三年，根据供应商实际承诺的质保年限提供上门服务及全免费质保等售后服务。</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售后服务要求：在免费保修期内，成交供应商在接到用户单位电话维修通知后，供应商在24小时内予以更换或维修完毕，确保不影响用户单位实际使用。未及时修复的，采购人有权另行安排其他队伍进行维修，所产生的维修费用从合同价款中直接扣除。成交供应商超时或未在规定的时间内及时维修，每次罚2000元扣款。在质保期内，同一商品、同一质量问题连续两次维修仍无法正常使用，成交供应商无条件给予全套更新或退货。</w:t>
      </w:r>
      <w:r/>
    </w:p>
    <w:p>
      <w:pPr>
        <w:ind w:left="0"/>
        <w:keepLines w:val="0"/>
        <w:keepNext w:val="0"/>
        <w:pageBreakBefore w:val="0"/>
        <w:spacing w:line="360" w:lineRule="auto"/>
        <w:widowControl w:val="off"/>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十三</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eastAsia="zh-CN"/>
        </w:rPr>
        <w:t xml:space="preserve">工</w:t>
      </w:r>
      <w:r>
        <w:rPr>
          <w:rFonts w:hint="eastAsia" w:ascii="楷体" w:hAnsi="楷体" w:eastAsia="楷体" w:cs="楷体"/>
          <w:b/>
          <w:bCs/>
          <w:color w:val="auto"/>
          <w:sz w:val="28"/>
          <w:szCs w:val="28"/>
          <w:highlight w:val="none"/>
        </w:rPr>
        <w:t xml:space="preserve">期及</w:t>
      </w:r>
      <w:r>
        <w:rPr>
          <w:rFonts w:hint="eastAsia" w:ascii="楷体" w:hAnsi="楷体" w:eastAsia="楷体" w:cs="楷体"/>
          <w:b/>
          <w:bCs/>
          <w:color w:val="auto"/>
          <w:sz w:val="28"/>
          <w:szCs w:val="28"/>
          <w:highlight w:val="none"/>
          <w:lang w:val="en-US" w:eastAsia="zh-CN"/>
        </w:rPr>
        <w:t xml:space="preserve">服务</w:t>
      </w:r>
      <w:r>
        <w:rPr>
          <w:rFonts w:hint="eastAsia" w:ascii="楷体" w:hAnsi="楷体" w:eastAsia="楷体" w:cs="楷体"/>
          <w:b/>
          <w:bCs/>
          <w:color w:val="auto"/>
          <w:sz w:val="28"/>
          <w:szCs w:val="28"/>
          <w:highlight w:val="none"/>
        </w:rPr>
        <w:t xml:space="preserve">地点</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lang w:eastAsia="zh-CN"/>
        </w:rPr>
      </w:pPr>
      <w:r>
        <w:rPr>
          <w:rFonts w:hint="eastAsia" w:ascii="楷体" w:hAnsi="楷体" w:eastAsia="楷体" w:cs="楷体"/>
          <w:b w:val="0"/>
          <w:bCs w:val="0"/>
          <w:color w:val="auto"/>
          <w:sz w:val="28"/>
          <w:szCs w:val="28"/>
          <w:highlight w:val="none"/>
          <w:lang w:val="en-US" w:eastAsia="zh-CN"/>
        </w:rPr>
        <w:t xml:space="preserve">1、</w:t>
      </w:r>
      <w:r>
        <w:rPr>
          <w:rFonts w:hint="eastAsia" w:ascii="楷体" w:hAnsi="楷体" w:eastAsia="楷体" w:cs="楷体"/>
          <w:b w:val="0"/>
          <w:bCs w:val="0"/>
          <w:color w:val="auto"/>
          <w:sz w:val="28"/>
          <w:szCs w:val="28"/>
          <w:highlight w:val="none"/>
        </w:rPr>
        <w:t xml:space="preserve">工期：</w:t>
      </w:r>
      <w:r>
        <w:rPr>
          <w:rFonts w:hint="eastAsia" w:ascii="楷体" w:hAnsi="楷体" w:eastAsia="楷体" w:cs="楷体"/>
          <w:b w:val="0"/>
          <w:bCs w:val="0"/>
          <w:color w:val="auto"/>
          <w:sz w:val="28"/>
          <w:szCs w:val="28"/>
          <w:highlight w:val="none"/>
          <w:lang w:val="en-US" w:eastAsia="zh-CN"/>
        </w:rPr>
        <w:t xml:space="preserve">90日历天（根据采购人最终定稿时间计算），采购人签订合同后90日历天内完成交货、安装、调试并具备验收条件。若成交供应商未按照合同约定时间交货、安装、调试的，每推迟一天罚1000元。</w:t>
      </w:r>
      <w:r/>
    </w:p>
    <w:p>
      <w:pPr>
        <w:keepLines w:val="0"/>
        <w:keepNext w:val="0"/>
        <w:pageBreakBefore w:val="0"/>
        <w:spacing w:line="360" w:lineRule="auto"/>
        <w:widowControl w:val="off"/>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2、</w:t>
      </w:r>
      <w:r>
        <w:rPr>
          <w:rFonts w:hint="eastAsia" w:ascii="楷体" w:hAnsi="楷体" w:eastAsia="楷体" w:cs="楷体"/>
          <w:b w:val="0"/>
          <w:bCs w:val="0"/>
          <w:color w:val="auto"/>
          <w:sz w:val="28"/>
          <w:szCs w:val="28"/>
          <w:highlight w:val="none"/>
        </w:rPr>
        <w:t xml:space="preserve">服务地点：镇江市丹徒区人民检察院，具体由采购人指定。</w:t>
      </w:r>
      <w:r/>
    </w:p>
    <w:p>
      <w:pPr>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十四、项目验收</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1、采购人依法组织履约验收工作。</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3、对于实际使用人和采购人分离的项目，采购人邀请实际使用人参与验收。</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4、如有必要，采购人邀请参加本项目的其他供应商或第三方专业机构及专家参与验收，相关意见将作为验收书的参考资料。</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5、采购人成立验收小组，按照采购合同的约定对乙方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6、验收合格的项目,采购人根据采购合同的约定及时向乙方支付合同款项、退还履约保证金。验收不合格的项目，采购人依法及时处理。采购合同的履行、违约责任和解决争议的方式等适用《民法典》。乙方在履约过程中有政府采购法律法规规定的违法违规情形的,采购人将及时报告本级财政部门。</w:t>
      </w:r>
      <w:r/>
    </w:p>
    <w:p>
      <w:pPr>
        <w:ind w:lef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十五、报价费用说明：</w:t>
      </w:r>
      <w:r/>
    </w:p>
    <w:p>
      <w:pPr>
        <w:ind w:lef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r/>
    </w:p>
    <w:p>
      <w:pPr>
        <w:ind w:left="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十六</w:t>
      </w:r>
      <w:r>
        <w:rPr>
          <w:rFonts w:hint="eastAsia" w:ascii="楷体" w:hAnsi="楷体" w:eastAsia="楷体" w:cs="楷体"/>
          <w:b/>
          <w:bCs/>
          <w:color w:val="auto"/>
          <w:sz w:val="28"/>
          <w:szCs w:val="28"/>
          <w:highlight w:val="none"/>
        </w:rPr>
        <w:t xml:space="preserve">、付款</w:t>
      </w:r>
      <w:r>
        <w:rPr>
          <w:rFonts w:hint="eastAsia" w:ascii="楷体" w:hAnsi="楷体" w:eastAsia="楷体" w:cs="楷体"/>
          <w:b/>
          <w:bCs/>
          <w:color w:val="auto"/>
          <w:sz w:val="28"/>
          <w:szCs w:val="28"/>
          <w:highlight w:val="none"/>
          <w:lang w:val="en-US" w:eastAsia="zh-CN"/>
        </w:rPr>
        <w:t xml:space="preserve">方式</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1、合同签订后采购人自收到发票后10个工作日内预付合同价的30%</w:t>
      </w:r>
      <w:r>
        <w:rPr>
          <w:rFonts w:hint="eastAsia" w:ascii="楷体" w:hAnsi="楷体" w:eastAsia="楷体" w:cs="楷体"/>
          <w:color w:val="auto"/>
          <w:sz w:val="28"/>
          <w:szCs w:val="28"/>
          <w:highlight w:val="none"/>
          <w:lang w:val="en-US" w:bidi="ar"/>
        </w:rPr>
        <w:t xml:space="preserve">（如</w:t>
      </w:r>
      <w:r>
        <w:rPr>
          <w:rFonts w:hint="eastAsia" w:ascii="楷体" w:hAnsi="楷体" w:eastAsia="楷体" w:cs="楷体"/>
          <w:color w:val="auto"/>
          <w:sz w:val="28"/>
          <w:szCs w:val="28"/>
          <w:highlight w:val="none"/>
          <w:lang w:val="en-US" w:eastAsia="zh-CN" w:bidi="ar"/>
        </w:rPr>
        <w:t xml:space="preserve">乙方不</w:t>
      </w:r>
      <w:r>
        <w:rPr>
          <w:rFonts w:hint="eastAsia" w:ascii="楷体" w:hAnsi="楷体" w:eastAsia="楷体" w:cs="楷体"/>
          <w:color w:val="auto"/>
          <w:sz w:val="28"/>
          <w:szCs w:val="28"/>
          <w:highlight w:val="none"/>
          <w:lang w:val="en-US" w:bidi="ar"/>
        </w:rPr>
        <w:t xml:space="preserve">需</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付此项费用的，</w:t>
      </w:r>
      <w:r>
        <w:rPr>
          <w:rFonts w:hint="eastAsia" w:ascii="楷体" w:hAnsi="楷体" w:eastAsia="楷体" w:cs="楷体"/>
          <w:color w:val="auto"/>
          <w:sz w:val="28"/>
          <w:szCs w:val="28"/>
          <w:highlight w:val="none"/>
          <w:lang w:val="en-US" w:eastAsia="zh-CN" w:bidi="ar"/>
        </w:rPr>
        <w:t xml:space="preserve">甲</w:t>
      </w:r>
      <w:r>
        <w:rPr>
          <w:rFonts w:hint="eastAsia" w:ascii="楷体" w:hAnsi="楷体" w:eastAsia="楷体" w:cs="楷体"/>
          <w:color w:val="auto"/>
          <w:sz w:val="28"/>
          <w:szCs w:val="28"/>
          <w:highlight w:val="none"/>
          <w:lang w:val="en-US" w:bidi="ar"/>
        </w:rPr>
        <w:t xml:space="preserve">方可不</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付，本项费用连同后期一并</w:t>
      </w:r>
      <w:r>
        <w:rPr>
          <w:rFonts w:hint="eastAsia" w:ascii="楷体" w:hAnsi="楷体" w:eastAsia="楷体" w:cs="楷体"/>
          <w:color w:val="auto"/>
          <w:sz w:val="28"/>
          <w:szCs w:val="28"/>
          <w:highlight w:val="none"/>
          <w:lang w:val="en-US" w:eastAsia="zh-CN" w:bidi="ar"/>
        </w:rPr>
        <w:t xml:space="preserve">支</w:t>
      </w:r>
      <w:r>
        <w:rPr>
          <w:rFonts w:hint="eastAsia" w:ascii="楷体" w:hAnsi="楷体" w:eastAsia="楷体" w:cs="楷体"/>
          <w:color w:val="auto"/>
          <w:sz w:val="28"/>
          <w:szCs w:val="28"/>
          <w:highlight w:val="none"/>
          <w:lang w:val="en-US" w:bidi="ar"/>
        </w:rPr>
        <w:t xml:space="preserve">付）</w:t>
      </w:r>
      <w:r>
        <w:rPr>
          <w:rFonts w:hint="eastAsia" w:ascii="楷体" w:hAnsi="楷体" w:eastAsia="楷体" w:cs="楷体"/>
          <w:b w:val="0"/>
          <w:bCs w:val="0"/>
          <w:color w:val="auto"/>
          <w:sz w:val="28"/>
          <w:szCs w:val="28"/>
          <w:highlight w:val="none"/>
          <w:lang w:val="en-US" w:eastAsia="zh-CN"/>
        </w:rPr>
        <w:t xml:space="preserve">；</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2、项目完毕并经验收合格后自收到发票后10个工作日内付至合同价的70%；</w:t>
      </w:r>
      <w:r/>
    </w:p>
    <w:p>
      <w:pPr>
        <w:pStyle w:val="934"/>
        <w:ind w:left="0"/>
        <w:keepLines w:val="0"/>
        <w:keepNext w:val="0"/>
        <w:pageBreakBefore w:val="0"/>
        <w:spacing w:before="0" w:line="360" w:lineRule="auto"/>
        <w:widowControl w:val="off"/>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3、项目完毕并经验收合格且向采购人提供完整的验收资料后收到发票后10个工作日内付至审计价的90%；</w:t>
      </w:r>
      <w:r/>
    </w:p>
    <w:p>
      <w:pPr>
        <w:pStyle w:val="934"/>
        <w:ind w:left="0"/>
        <w:keepLines w:val="0"/>
        <w:keepNext w:val="0"/>
        <w:pageBreakBefore w:val="0"/>
        <w:spacing w:before="0" w:line="360" w:lineRule="auto"/>
        <w:widowControl w:val="off"/>
        <w:rPr>
          <w:rFonts w:hint="eastAsia" w:ascii="楷体" w:hAnsi="楷体" w:eastAsia="楷体" w:cs="楷体"/>
          <w:b/>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4、一年后，采购人应当自收到发票后10个工作日内付清合同尾款。</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十七</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eastAsia="zh-CN"/>
        </w:rPr>
        <w:t xml:space="preserve">其他要求</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numPr>
          <w:ilvl w:val="0"/>
          <w:numId w:val="0"/>
        </w:numPr>
        <w:spacing w:line="360" w:lineRule="auto"/>
        <w:rPr>
          <w:rFonts w:hint="default"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十八、附件：工程量清单、图纸、效果图</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5" o:title=""/>
          </v:shape>
          <o:OLEObject DrawAspect="Icon" r:id="rId16" ObjectID="_1525043" ProgID="Excel.Sheet.12" ShapeID="_x0000_i3" Type="Embed"/>
        </w:object>
      </w:r>
      <w:r>
        <w:rPr>
          <w:rFonts w:hint="eastAsia" w:ascii="楷体" w:hAnsi="楷体" w:eastAsia="楷体" w:cs="楷体"/>
          <w:b w:val="0"/>
          <w:bCs w:val="0"/>
          <w:color w:val="auto"/>
          <w:sz w:val="28"/>
          <w:szCs w:val="28"/>
          <w:highlight w:val="none"/>
        </w:rPr>
        <w:t xml:space="preserve"> </w:t>
      </w:r>
      <w:r>
        <w:rPr>
          <w:rFonts w:hint="eastAsia" w:ascii="楷体" w:hAnsi="楷体" w:eastAsia="楷体" w:cs="楷体"/>
          <w:b w:val="0"/>
          <w:bCs w:val="0"/>
          <w:color w:val="auto"/>
          <w:sz w:val="28"/>
          <w:szCs w:val="28"/>
          <w:highlight w:val="none"/>
          <w:lang w:val="en-US" w:eastAsia="zh-CN"/>
        </w:rPr>
        <w:t xml:space="preserve">  </w:t>
      </w:r>
      <w:r>
        <w:rPr>
          <w:rFonts w:hint="eastAsia" w:ascii="楷体" w:hAnsi="楷体" w:eastAsia="楷体" w:cs="楷体"/>
          <w:b w:val="0"/>
          <w:bCs w:val="0"/>
          <w:color w:val="auto"/>
          <w:sz w:val="28"/>
          <w:szCs w:val="28"/>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7" o:title=""/>
          </v:shape>
          <o:OLEObject DrawAspect="Icon" r:id="rId18" ObjectID="_1525044" ProgID="Package" ShapeID="_x0000_i4" Type="Embed"/>
        </w:object>
      </w:r>
      <w:r>
        <w:rPr>
          <w:rFonts w:hint="eastAsia" w:ascii="楷体" w:hAnsi="楷体" w:eastAsia="楷体" w:cs="楷体"/>
          <w:b w:val="0"/>
          <w:bCs w:val="0"/>
          <w:color w:val="auto"/>
          <w:sz w:val="28"/>
          <w:szCs w:val="28"/>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9" o:title=""/>
          </v:shape>
          <o:OLEObject DrawAspect="Icon" r:id="rId20" ObjectID="_1525045" ProgID="Package" ShapeID="_x0000_i5" Type="Embed"/>
        </w:object>
      </w:r>
      <w:r>
        <w:rPr>
          <w:rFonts w:hint="eastAsia" w:ascii="楷体" w:hAnsi="楷体" w:eastAsia="楷体" w:cs="楷体"/>
          <w:b w:val="0"/>
          <w:bCs w:val="0"/>
          <w:color w:val="auto"/>
          <w:sz w:val="28"/>
          <w:szCs w:val="28"/>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1" o:title=""/>
          </v:shape>
          <o:OLEObject DrawAspect="Icon" r:id="rId22" ObjectID="_1525046" ProgID="Package" ShapeID="_x0000_i6" Type="Embed"/>
        </w:object>
      </w:r>
      <w:r>
        <w:rPr>
          <w:rFonts w:hint="eastAsia" w:ascii="楷体" w:hAnsi="楷体" w:eastAsia="楷体" w:cs="楷体"/>
          <w:b w:val="0"/>
          <w:bCs w:val="0"/>
          <w:color w:val="auto"/>
          <w:sz w:val="28"/>
          <w:szCs w:val="28"/>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8pt;height:66.0pt;mso-wrap-distance-left:0.0pt;mso-wrap-distance-top:0.0pt;mso-wrap-distance-right:0.0pt;mso-wrap-distance-bottom:0.0pt;" filled="f" stroked="f">
            <v:path textboxrect="0,0,0,0"/>
            <v:imagedata r:id="rId23" o:title=""/>
          </v:shape>
          <o:OLEObject DrawAspect="Icon" r:id="rId24" ObjectID="_1525047" ProgID="Package" ShapeID="_x0000_i7" Type="Embed"/>
        </w:object>
      </w:r>
      <w:r>
        <w:rPr>
          <w:rFonts w:hint="eastAsia" w:ascii="楷体" w:hAnsi="楷体" w:eastAsia="楷体" w:cs="楷体"/>
          <w:b w:val="0"/>
          <w:bCs w:val="0"/>
          <w:color w:val="auto"/>
          <w:sz w:val="28"/>
          <w:szCs w:val="28"/>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8pt;height:66.0pt;mso-wrap-distance-left:0.0pt;mso-wrap-distance-top:0.0pt;mso-wrap-distance-right:0.0pt;mso-wrap-distance-bottom:0.0pt;" filled="f" stroked="f">
            <v:path textboxrect="0,0,0,0"/>
            <v:imagedata r:id="rId25" o:title=""/>
          </v:shape>
          <o:OLEObject DrawAspect="Icon" r:id="rId26" ObjectID="_1525048" ProgID="Package" ShapeID="_x0000_i8" Type="Embed"/>
        </w:object>
      </w:r>
      <w:r>
        <w:rPr>
          <w:rFonts w:hint="eastAsia" w:ascii="楷体" w:hAnsi="楷体" w:eastAsia="楷体" w:cs="楷体"/>
          <w:b w:val="0"/>
          <w:bCs w:val="0"/>
          <w:color w:val="auto"/>
          <w:sz w:val="28"/>
          <w:szCs w:val="28"/>
          <w:highlight w:val="none"/>
          <w:lang w:val="en-US" w:eastAsia="zh-CN"/>
        </w:rPr>
        <w:t xml:space="preserve"> </w:t>
      </w:r>
      <w:r/>
    </w:p>
    <w:p>
      <w:pPr>
        <w:pStyle w:val="957"/>
        <w:numPr>
          <w:ilvl w:val="0"/>
          <w:numId w:val="0"/>
        </w:numPr>
        <w:jc w:val="center"/>
        <w:pageBreakBefore w:val="0"/>
        <w:spacing w:after="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r>
      <w:r/>
    </w:p>
    <w:p>
      <w:pPr>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br w:type="page" w:clear="all"/>
      </w:r>
      <w:r/>
    </w:p>
    <w:p>
      <w:pPr>
        <w:pStyle w:val="957"/>
        <w:numPr>
          <w:ilvl w:val="0"/>
          <w:numId w:val="0"/>
        </w:numPr>
        <w:jc w:val="center"/>
        <w:pageBreakBefore w:val="0"/>
        <w:spacing w:after="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 xml:space="preserve">第五部分</w:t>
      </w:r>
      <w:r>
        <w:rPr>
          <w:rFonts w:hint="eastAsia" w:ascii="楷体" w:hAnsi="楷体" w:eastAsia="楷体" w:cs="楷体"/>
          <w:b/>
          <w:bCs/>
          <w:color w:val="auto"/>
          <w:sz w:val="36"/>
          <w:szCs w:val="36"/>
          <w:highlight w:val="none"/>
          <w:lang w:val="en-US" w:eastAsia="zh-CN"/>
        </w:rPr>
        <w:t xml:space="preserve">    </w:t>
      </w:r>
      <w:r>
        <w:rPr>
          <w:rFonts w:hint="eastAsia" w:ascii="楷体" w:hAnsi="楷体" w:eastAsia="楷体" w:cs="楷体"/>
          <w:b/>
          <w:bCs/>
          <w:color w:val="auto"/>
          <w:sz w:val="36"/>
          <w:szCs w:val="36"/>
          <w:highlight w:val="none"/>
          <w:lang w:val="en-US"/>
        </w:rPr>
        <w:t xml:space="preserve">磋商及评审</w:t>
      </w:r>
      <w:r/>
    </w:p>
    <w:p>
      <w:pPr>
        <w:pStyle w:val="956"/>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推荐成交供应商。</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磋商小组应集中与符合要求的单一供应商分别进行磋商，并给予所有参加磋商的供应商平等的磋商机会。</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推荐成交候选供应商，并出具书面评审报告。</w:t>
      </w:r>
      <w:r/>
    </w:p>
    <w:p>
      <w:pPr>
        <w:pStyle w:val="956"/>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3．供应商资格审查 </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开启结束后，磋商小组将依法对供应商的资格进行审查。资格审查的内容如下：</w:t>
      </w:r>
      <w:r/>
    </w:p>
    <w:tbl>
      <w:tblPr>
        <w:tblStyle w:val="737"/>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34"/>
              <w:ind w:left="0"/>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center"/>
            <w:textDirection w:val="lrTb"/>
            <w:noWrap w:val="false"/>
          </w:tcPr>
          <w:p>
            <w:pPr>
              <w:pStyle w:val="934"/>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5581" w:type="dxa"/>
            <w:vAlign w:val="center"/>
            <w:textDirection w:val="lrTb"/>
            <w:noWrap w:val="false"/>
          </w:tcPr>
          <w:p>
            <w:pPr>
              <w:pStyle w:val="934"/>
              <w:jc w:val="center"/>
              <w:keepLines w:val="0"/>
              <w:keepNext w:val="0"/>
              <w:pageBreakBefore w:val="0"/>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5581"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tc>
      </w:tr>
      <w:tr>
        <w:trPr>
          <w:jc w:val="center"/>
          <w:trHeight w:val="253"/>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5581"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2024或2025年度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086"/>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5581"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提供投标人相关信息一览表</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5581" w:type="dxa"/>
            <w:vAlign w:val="top"/>
            <w:textDirection w:val="lrTb"/>
            <w:noWrap w:val="false"/>
          </w:tcPr>
          <w:p>
            <w:pPr>
              <w:pStyle w:val="934"/>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b w:val="0"/>
                <w:bCs/>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5581" w:type="dxa"/>
            <w:vAlign w:val="top"/>
            <w:textDirection w:val="lrTb"/>
            <w:noWrap w:val="false"/>
          </w:tcPr>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（1）见磋商承诺函</w:t>
            </w:r>
            <w:r>
              <w:rPr>
                <w:rFonts w:hint="eastAsia" w:ascii="楷体" w:hAnsi="楷体" w:eastAsia="楷体" w:cs="楷体"/>
                <w:color w:val="auto"/>
                <w:sz w:val="28"/>
                <w:szCs w:val="28"/>
                <w:highlight w:val="none"/>
                <w:lang w:val="en-US" w:eastAsia="zh-CN"/>
              </w:rPr>
              <w:t xml:space="preserve">或提供资格承诺函</w:t>
            </w:r>
            <w:r>
              <w:rPr>
                <w:rFonts w:hint="eastAsia" w:ascii="楷体" w:hAnsi="楷体" w:eastAsia="楷体" w:cs="楷体"/>
                <w:color w:val="auto"/>
                <w:sz w:val="28"/>
                <w:szCs w:val="28"/>
                <w:highlight w:val="none"/>
              </w:rPr>
              <w:t xml:space="preserve">（格式见第六部分）</w:t>
            </w:r>
            <w:r/>
          </w:p>
          <w:p>
            <w:pPr>
              <w:pStyle w:val="934"/>
              <w:ind w:left="0" w:firstLine="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Height w:val="884"/>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w:t>
            </w:r>
            <w:r/>
          </w:p>
        </w:tc>
        <w:tc>
          <w:tcPr>
            <w:tcW w:w="3900"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5581"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105"/>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w:t>
            </w:r>
            <w:r/>
          </w:p>
        </w:tc>
        <w:tc>
          <w:tcPr>
            <w:tcW w:w="3900" w:type="dxa"/>
            <w:vAlign w:val="center"/>
            <w:textDirection w:val="lrTb"/>
            <w:noWrap w:val="false"/>
          </w:tcPr>
          <w:p>
            <w:pPr>
              <w:pStyle w:val="77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落实政府采购政策需满足的资格要求</w:t>
            </w:r>
            <w:r/>
          </w:p>
        </w:tc>
        <w:tc>
          <w:tcPr>
            <w:tcW w:w="5581"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本项目专门面向中小微企业，提供中小企业声明函。</w:t>
            </w:r>
            <w:r>
              <w:rPr>
                <w:rFonts w:hint="eastAsia" w:ascii="楷体" w:hAnsi="楷体" w:eastAsia="楷体" w:cs="楷体"/>
                <w:color w:val="auto"/>
                <w:sz w:val="28"/>
                <w:szCs w:val="28"/>
                <w:highlight w:val="none"/>
                <w:lang w:val="en-US" w:eastAsia="zh-CN"/>
              </w:rPr>
              <w:t xml:space="preserve">《中小企业声明函》填写格式见第六部分投标文件格式。</w:t>
            </w:r>
            <w:r/>
          </w:p>
        </w:tc>
      </w:tr>
      <w:tr>
        <w:trPr>
          <w:jc w:val="center"/>
          <w:trHeight w:val="90"/>
        </w:trPr>
        <w:tc>
          <w:tcPr>
            <w:tcW w:w="797" w:type="dxa"/>
            <w:vAlign w:val="center"/>
            <w:textDirection w:val="lrTb"/>
            <w:noWrap w:val="false"/>
          </w:tcPr>
          <w:p>
            <w:pPr>
              <w:pStyle w:val="934"/>
              <w:ind w:left="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w:t>
            </w:r>
            <w:r/>
          </w:p>
        </w:tc>
        <w:tc>
          <w:tcPr>
            <w:tcW w:w="3900" w:type="dxa"/>
            <w:vAlign w:val="center"/>
            <w:textDirection w:val="lrTb"/>
            <w:noWrap w:val="false"/>
          </w:tcPr>
          <w:p>
            <w:pPr>
              <w:pStyle w:val="770"/>
              <w:jc w:val="left"/>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本项目的特定资格要求</w:t>
            </w:r>
            <w:r/>
          </w:p>
        </w:tc>
        <w:tc>
          <w:tcPr>
            <w:tcW w:w="5581" w:type="dxa"/>
            <w:vAlign w:val="top"/>
            <w:textDirection w:val="lrTb"/>
            <w:noWrap w:val="false"/>
          </w:tcPr>
          <w:p>
            <w:pPr>
              <w:pStyle w:val="934"/>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1.提供企业有效的安全生产许可证（原件扫描件并加盖公章）。</w:t>
            </w:r>
            <w:r/>
          </w:p>
          <w:p>
            <w:pPr>
              <w:pStyle w:val="934"/>
              <w:ind w:left="0"/>
              <w:keepLines w:val="0"/>
              <w:keepNext w:val="0"/>
              <w:pageBreakBefore w:val="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2.提供企业有效的建筑工程施工总承包叁级及以上资质（原件扫描件并加盖公章）。</w:t>
            </w:r>
            <w:r/>
          </w:p>
        </w:tc>
      </w:tr>
    </w:tbl>
    <w:p>
      <w:pPr>
        <w:pStyle w:val="956"/>
        <w:ind w:left="0" w:firstLine="0"/>
        <w:keepLines w:val="0"/>
        <w:keepNext w:val="0"/>
        <w:pageBreakBefore w:val="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37"/>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1</w:t>
            </w:r>
            <w:r/>
          </w:p>
        </w:tc>
        <w:tc>
          <w:tcPr>
            <w:tcMar>
              <w:top w:w="100" w:type="dxa"/>
              <w:bottom w:w="100" w:type="dxa"/>
            </w:tcMar>
            <w:tcW w:w="3450" w:type="dxa"/>
            <w:vAlign w:val="center"/>
            <w:textDirection w:val="lrTb"/>
            <w:noWrap w:val="false"/>
          </w:tcPr>
          <w:p>
            <w:pPr>
              <w:pStyle w:val="1006"/>
              <w:jc w:val="center"/>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b w:val="0"/>
                <w:bCs w:val="0"/>
                <w:color w:val="auto"/>
                <w:sz w:val="28"/>
                <w:szCs w:val="28"/>
                <w:highlight w:val="none"/>
              </w:rPr>
              <w:t xml:space="preserve">有效性</w:t>
            </w:r>
            <w:r/>
          </w:p>
        </w:tc>
        <w:tc>
          <w:tcPr>
            <w:tcMar>
              <w:top w:w="100" w:type="dxa"/>
              <w:bottom w:w="100" w:type="dxa"/>
            </w:tcMar>
            <w:tcW w:w="5991" w:type="dxa"/>
            <w:vAlign w:val="center"/>
            <w:textDirection w:val="lrTb"/>
            <w:noWrap w:val="false"/>
          </w:tcPr>
          <w:p>
            <w:pPr>
              <w:pStyle w:val="1006"/>
              <w:jc w:val="left"/>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1、</w:t>
            </w:r>
            <w:r>
              <w:rPr>
                <w:rFonts w:hint="eastAsia" w:ascii="楷体" w:hAnsi="楷体" w:eastAsia="楷体" w:cs="楷体"/>
                <w:b w:val="0"/>
                <w:bCs w:val="0"/>
                <w:color w:val="auto"/>
                <w:sz w:val="28"/>
                <w:szCs w:val="28"/>
                <w:highlight w:val="none"/>
              </w:rPr>
              <w:t xml:space="preserve">电子</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b w:val="0"/>
                <w:bCs w:val="0"/>
                <w:color w:val="auto"/>
                <w:sz w:val="28"/>
                <w:szCs w:val="28"/>
                <w:highlight w:val="none"/>
              </w:rPr>
              <w:t xml:space="preserve">的有效电子签章。</w:t>
            </w:r>
            <w:r/>
          </w:p>
          <w:p>
            <w:pPr>
              <w:pStyle w:val="1006"/>
              <w:jc w:val="left"/>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val="en-US" w:eastAsia="zh-CN"/>
              </w:rPr>
              <w:t xml:space="preserve">2、</w:t>
            </w:r>
            <w:r>
              <w:rPr>
                <w:rFonts w:hint="eastAsia" w:ascii="楷体" w:hAnsi="楷体" w:eastAsia="楷体" w:cs="楷体"/>
                <w:b w:val="0"/>
                <w:bCs w:val="0"/>
                <w:color w:val="auto"/>
                <w:sz w:val="28"/>
                <w:szCs w:val="28"/>
                <w:highlight w:val="none"/>
                <w:lang w:eastAsia="zh-CN"/>
              </w:rPr>
              <w:t xml:space="preserve">投标报价</w:t>
            </w:r>
            <w:r>
              <w:rPr>
                <w:rFonts w:hint="eastAsia" w:ascii="楷体" w:hAnsi="楷体" w:eastAsia="楷体" w:cs="楷体"/>
                <w:b w:val="0"/>
                <w:bCs w:val="0"/>
                <w:color w:val="auto"/>
                <w:sz w:val="28"/>
                <w:szCs w:val="28"/>
                <w:highlight w:val="none"/>
              </w:rPr>
              <w:t xml:space="preserve">。</w:t>
            </w:r>
            <w:r/>
          </w:p>
          <w:p>
            <w:pPr>
              <w:pStyle w:val="1006"/>
              <w:jc w:val="left"/>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lang w:val="en-US" w:eastAsia="zh-CN"/>
              </w:rPr>
              <w:t xml:space="preserve">3、</w:t>
            </w:r>
            <w:r>
              <w:rPr>
                <w:rFonts w:hint="eastAsia" w:ascii="楷体" w:hAnsi="楷体" w:eastAsia="楷体" w:cs="楷体"/>
                <w:b w:val="0"/>
                <w:bCs w:val="0"/>
                <w:color w:val="auto"/>
                <w:sz w:val="28"/>
                <w:szCs w:val="28"/>
                <w:highlight w:val="none"/>
              </w:rPr>
              <w:t xml:space="preserve">未发现属无效投标的其他情形。</w:t>
            </w:r>
            <w:r/>
          </w:p>
        </w:tc>
      </w:tr>
      <w:tr>
        <w:trPr>
          <w:jc w:val="center"/>
          <w:trHeight w:val="90"/>
        </w:trPr>
        <w:tc>
          <w:tcPr>
            <w:tcMar>
              <w:top w:w="100" w:type="dxa"/>
              <w:bottom w:w="100" w:type="dxa"/>
            </w:tcMar>
            <w:tcW w:w="876" w:type="dxa"/>
            <w:vAlign w:val="center"/>
            <w:textDirection w:val="lrTb"/>
            <w:noWrap w:val="false"/>
          </w:tcPr>
          <w:p>
            <w:pPr>
              <w:pStyle w:val="1006"/>
              <w:ind w:left="0"/>
              <w:jc w:val="center"/>
              <w:keepLines w:val="0"/>
              <w:keepNext w:val="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2</w:t>
            </w:r>
            <w:r/>
          </w:p>
        </w:tc>
        <w:tc>
          <w:tcPr>
            <w:tcMar>
              <w:top w:w="100" w:type="dxa"/>
              <w:bottom w:w="100" w:type="dxa"/>
            </w:tcMar>
            <w:tcW w:w="3450" w:type="dxa"/>
            <w:vAlign w:val="center"/>
            <w:textDirection w:val="lrTb"/>
            <w:noWrap w:val="false"/>
          </w:tcPr>
          <w:p>
            <w:pPr>
              <w:pStyle w:val="1006"/>
              <w:jc w:val="center"/>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b w:val="0"/>
                <w:bCs w:val="0"/>
                <w:color w:val="auto"/>
                <w:sz w:val="28"/>
                <w:szCs w:val="28"/>
                <w:highlight w:val="none"/>
              </w:rPr>
              <w:t xml:space="preserve">对</w:t>
            </w:r>
            <w:r>
              <w:rPr>
                <w:rFonts w:hint="eastAsia" w:ascii="楷体" w:hAnsi="楷体" w:eastAsia="楷体" w:cs="楷体"/>
                <w:b w:val="0"/>
                <w:bCs w:val="0"/>
                <w:color w:val="auto"/>
                <w:sz w:val="28"/>
                <w:szCs w:val="28"/>
                <w:highlight w:val="none"/>
                <w:lang w:eastAsia="zh-CN"/>
              </w:rPr>
              <w:t xml:space="preserve">磋商文件</w:t>
            </w:r>
            <w:r>
              <w:rPr>
                <w:rFonts w:hint="eastAsia" w:ascii="楷体" w:hAnsi="楷体" w:eastAsia="楷体" w:cs="楷体"/>
                <w:b w:val="0"/>
                <w:bCs w:val="0"/>
                <w:color w:val="auto"/>
                <w:sz w:val="28"/>
                <w:szCs w:val="28"/>
                <w:highlight w:val="none"/>
              </w:rPr>
              <w:t xml:space="preserve">响应程度</w:t>
            </w:r>
            <w:r/>
          </w:p>
        </w:tc>
        <w:tc>
          <w:tcPr>
            <w:tcMar>
              <w:top w:w="100" w:type="dxa"/>
              <w:bottom w:w="100" w:type="dxa"/>
            </w:tcMar>
            <w:tcW w:w="5991" w:type="dxa"/>
            <w:vAlign w:val="center"/>
            <w:textDirection w:val="lrTb"/>
            <w:noWrap w:val="false"/>
          </w:tcPr>
          <w:p>
            <w:pPr>
              <w:pStyle w:val="1006"/>
              <w:jc w:val="left"/>
              <w:spacing w:line="360" w:lineRule="auto"/>
              <w:rPr>
                <w:rFonts w:hint="eastAsia" w:ascii="楷体" w:hAnsi="楷体" w:eastAsia="楷体" w:cs="楷体"/>
                <w:b w:val="0"/>
                <w:bCs w:val="0"/>
                <w:color w:val="auto"/>
                <w:sz w:val="28"/>
                <w:szCs w:val="28"/>
                <w:highlight w:val="none"/>
                <w:lang w:val="en-US" w:eastAsia="zh-CN" w:bidi="ar-SA"/>
              </w:rPr>
            </w:pPr>
            <w:r>
              <w:rPr>
                <w:rFonts w:hint="eastAsia" w:ascii="楷体" w:hAnsi="楷体" w:eastAsia="楷体" w:cs="楷体"/>
                <w:color w:val="auto"/>
                <w:sz w:val="28"/>
                <w:szCs w:val="28"/>
                <w:highlight w:val="none"/>
              </w:rPr>
              <w:t xml:space="preserve">审查</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文件，以确定其是否满足</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文件的实质性要求。不满足</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文件的实质性要求的，</w:t>
            </w:r>
            <w:r>
              <w:rPr>
                <w:rFonts w:hint="eastAsia" w:ascii="楷体" w:hAnsi="楷体" w:eastAsia="楷体" w:cs="楷体"/>
                <w:b w:val="0"/>
                <w:bCs w:val="0"/>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无效。</w:t>
            </w:r>
            <w:r/>
          </w:p>
        </w:tc>
      </w:tr>
    </w:tbl>
    <w:p>
      <w:pPr>
        <w:pStyle w:val="956"/>
        <w:ind w:left="0" w:firstLine="56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5.1《磋商记录》包括供应商答复或承诺的内容、磋商文件的变动情况及最后报价等。</w:t>
      </w:r>
      <w:r/>
    </w:p>
    <w:p>
      <w:pPr>
        <w:pStyle w:val="956"/>
        <w:ind w:left="0" w:firstLine="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56"/>
        <w:ind w:left="0" w:firstLine="560"/>
        <w:keepLines w:val="0"/>
        <w:keepNext w:val="0"/>
        <w:pageBreakBefore w:val="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37"/>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auto"/>
                <w:sz w:val="28"/>
                <w:szCs w:val="28"/>
                <w:highlight w:val="none"/>
              </w:rPr>
            </w:pPr>
            <w:r/>
            <w:bookmarkStart w:id="24" w:name="_Toc28923"/>
            <w:r/>
            <w:bookmarkStart w:id="25" w:name="_Toc3001"/>
            <w:r/>
            <w:bookmarkStart w:id="26" w:name="_Toc10550"/>
            <w:r/>
            <w:bookmarkStart w:id="27" w:name="_Toc12441"/>
            <w:r/>
            <w:bookmarkStart w:id="28" w:name="_Toc11250"/>
            <w:r/>
            <w:bookmarkStart w:id="29" w:name="_Toc14583"/>
            <w:r>
              <w:rPr>
                <w:rFonts w:hint="eastAsia" w:ascii="楷体" w:hAnsi="楷体" w:eastAsia="楷体" w:cs="楷体"/>
                <w:color w:val="auto"/>
                <w:sz w:val="28"/>
                <w:szCs w:val="28"/>
                <w:highlight w:val="none"/>
              </w:rPr>
              <w:t xml:space="preserve">评分项目</w:t>
            </w:r>
            <w:r/>
          </w:p>
        </w:tc>
        <w:tc>
          <w:tcPr>
            <w:tcW w:w="2505"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价格评估</w:t>
            </w:r>
            <w:r/>
          </w:p>
        </w:tc>
        <w:tc>
          <w:tcPr>
            <w:tcW w:w="2486"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技术评估</w:t>
            </w:r>
            <w:r/>
          </w:p>
        </w:tc>
        <w:tc>
          <w:tcPr>
            <w:tcW w:w="2539"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商务评估</w:t>
            </w:r>
            <w:r/>
          </w:p>
        </w:tc>
      </w:tr>
      <w:tr>
        <w:trPr>
          <w:jc w:val="center"/>
        </w:trPr>
        <w:tc>
          <w:tcPr>
            <w:tcW w:w="1767" w:type="dxa"/>
            <w:vAlign w:val="top"/>
            <w:textDirection w:val="lrTb"/>
            <w:noWrap w:val="false"/>
          </w:tcPr>
          <w:p>
            <w:pPr>
              <w:ind w:left="0" w:firstLine="280"/>
              <w:jc w:val="center"/>
              <w:keepLines w:val="0"/>
              <w:keepNext w:val="0"/>
              <w:pageBreakBefore w:val="0"/>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分值</w:t>
            </w:r>
            <w:r/>
          </w:p>
        </w:tc>
        <w:tc>
          <w:tcPr>
            <w:tcW w:w="2505"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eastAsia" w:ascii="楷体" w:hAnsi="楷体" w:eastAsia="楷体" w:cs="楷体"/>
                <w:dstrike/>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30</w:t>
            </w:r>
            <w:r/>
          </w:p>
        </w:tc>
        <w:tc>
          <w:tcPr>
            <w:tcW w:w="2486"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楷体" w:hAnsi="楷体" w:eastAsia="楷体" w:cs="楷体"/>
                <w:dstrike/>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49</w:t>
            </w:r>
            <w:r/>
          </w:p>
        </w:tc>
        <w:tc>
          <w:tcPr>
            <w:tcW w:w="2539" w:type="dxa"/>
            <w:vAlign w:val="top"/>
            <w:textDirection w:val="lrTb"/>
            <w:noWrap w:val="false"/>
          </w:tcPr>
          <w:p>
            <w:pPr>
              <w:ind w:left="0"/>
              <w:jc w:val="center"/>
              <w:keepLines w:val="0"/>
              <w:keepNext w:val="0"/>
              <w:pageBreakBefore w:val="0"/>
              <w:spacing w:line="360" w:lineRule="auto"/>
              <w:tabs>
                <w:tab w:val="left" w:pos="2020" w:leader="none"/>
                <w:tab w:val="center" w:pos="4535" w:leader="none"/>
              </w:tabs>
              <w:rPr>
                <w:rFonts w:hint="default"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eastAsia="zh-CN"/>
              </w:rPr>
              <w:t xml:space="preserve">21</w:t>
            </w:r>
            <w:r/>
          </w:p>
        </w:tc>
      </w:tr>
    </w:tbl>
    <w:p>
      <w:pPr>
        <w:numPr>
          <w:ilvl w:val="0"/>
          <w:numId w:val="0"/>
        </w:numPr>
        <w:jc w:val="left"/>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价格评估（</w:t>
      </w:r>
      <w:r>
        <w:rPr>
          <w:rFonts w:hint="eastAsia" w:ascii="楷体" w:hAnsi="楷体" w:eastAsia="楷体" w:cs="楷体"/>
          <w:b/>
          <w:bCs/>
          <w:color w:val="auto"/>
          <w:sz w:val="28"/>
          <w:szCs w:val="28"/>
          <w:highlight w:val="none"/>
          <w:lang w:val="en-US" w:eastAsia="zh-CN"/>
        </w:rPr>
        <w:t xml:space="preserve">3</w:t>
      </w:r>
      <w:r>
        <w:rPr>
          <w:rFonts w:hint="eastAsia" w:ascii="楷体" w:hAnsi="楷体" w:eastAsia="楷体" w:cs="楷体"/>
          <w:b/>
          <w:bCs/>
          <w:color w:val="auto"/>
          <w:sz w:val="28"/>
          <w:szCs w:val="28"/>
          <w:highlight w:val="none"/>
        </w:rPr>
        <w:t xml:space="preserve">0分）</w:t>
      </w:r>
      <w:r/>
    </w:p>
    <w:tbl>
      <w:tblPr>
        <w:tblStyle w:val="737"/>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25" w:type="dxa"/>
            <w:vAlign w:val="center"/>
            <w:textDirection w:val="lrTb"/>
            <w:noWrap w:val="false"/>
          </w:tcPr>
          <w:p>
            <w:pPr>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41" w:type="dxa"/>
            <w:vAlign w:val="center"/>
            <w:textDirection w:val="lrTb"/>
            <w:noWrap w:val="false"/>
          </w:tcPr>
          <w:p>
            <w:pPr>
              <w:ind w:left="0"/>
              <w:jc w:val="center"/>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Pr>
        <w:tc>
          <w:tcPr>
            <w:tcW w:w="1352" w:type="dxa"/>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b/>
                <w:bCs/>
                <w:color w:val="auto"/>
                <w:spacing w:val="-1"/>
                <w:sz w:val="28"/>
                <w:szCs w:val="28"/>
                <w:highlight w:val="none"/>
                <w:lang w:val="zh-CN" w:eastAsia="zh-CN" w:bidi="ar-SA"/>
              </w:rPr>
            </w:pPr>
            <w:r>
              <w:rPr>
                <w:rFonts w:hint="eastAsia" w:ascii="楷体" w:hAnsi="楷体" w:eastAsia="楷体" w:cs="楷体"/>
                <w:b/>
                <w:bCs/>
                <w:color w:val="auto"/>
                <w:spacing w:val="-1"/>
                <w:sz w:val="28"/>
                <w:szCs w:val="28"/>
                <w:highlight w:val="none"/>
                <w:lang w:val="en-US"/>
              </w:rPr>
              <w:t xml:space="preserve">报</w:t>
            </w:r>
            <w:r>
              <w:rPr>
                <w:rFonts w:hint="eastAsia" w:ascii="楷体" w:hAnsi="楷体" w:eastAsia="楷体" w:cs="楷体"/>
                <w:b/>
                <w:bCs/>
                <w:color w:val="auto"/>
                <w:spacing w:val="-1"/>
                <w:sz w:val="28"/>
                <w:szCs w:val="28"/>
                <w:highlight w:val="none"/>
              </w:rPr>
              <w:t xml:space="preserve">价得分</w:t>
            </w:r>
            <w:r/>
          </w:p>
        </w:tc>
        <w:tc>
          <w:tcPr>
            <w:tcW w:w="8025" w:type="dxa"/>
            <w:vAlign w:val="top"/>
            <w:textDirection w:val="lrTb"/>
            <w:noWrap w:val="false"/>
          </w:tcPr>
          <w:p>
            <w:pPr>
              <w:ind w:firstLine="548"/>
              <w:keepLines w:val="0"/>
              <w:keepNext w:val="0"/>
              <w:pageBreakBefore w:val="0"/>
              <w:spacing w:line="360" w:lineRule="auto"/>
              <w:widowControl w:val="off"/>
              <w:rPr>
                <w:rFonts w:hint="eastAsia" w:ascii="楷体" w:hAnsi="楷体" w:eastAsia="楷体" w:cs="楷体"/>
                <w:color w:val="auto"/>
                <w:spacing w:val="-3"/>
                <w:sz w:val="28"/>
                <w:szCs w:val="28"/>
                <w:highlight w:val="none"/>
                <w:lang w:eastAsia="zh-CN"/>
              </w:rPr>
            </w:pPr>
            <w:r>
              <w:rPr>
                <w:rFonts w:hint="eastAsia" w:ascii="楷体" w:hAnsi="楷体" w:eastAsia="楷体" w:cs="楷体"/>
                <w:color w:val="auto"/>
                <w:spacing w:val="-3"/>
                <w:sz w:val="28"/>
                <w:szCs w:val="28"/>
                <w:highlight w:val="none"/>
              </w:rPr>
              <w:t xml:space="preserve">综合评分法中的价格分采用低价优先法计算，即满足磋商文件要求且最后报价最</w:t>
            </w:r>
            <w:r>
              <w:rPr>
                <w:rFonts w:hint="eastAsia" w:ascii="楷体" w:hAnsi="楷体" w:eastAsia="楷体" w:cs="楷体"/>
                <w:color w:val="auto"/>
                <w:sz w:val="28"/>
                <w:szCs w:val="28"/>
                <w:highlight w:val="none"/>
              </w:rPr>
              <w:t xml:space="preserve">低</w:t>
            </w:r>
            <w:r>
              <w:rPr>
                <w:rFonts w:hint="eastAsia" w:ascii="楷体" w:hAnsi="楷体" w:eastAsia="楷体" w:cs="楷体"/>
                <w:color w:val="auto"/>
                <w:spacing w:val="-6"/>
                <w:sz w:val="28"/>
                <w:szCs w:val="28"/>
                <w:highlight w:val="none"/>
              </w:rPr>
              <w:t xml:space="preserve">的供应商的价格为磋商基准价，其价格分为满分</w:t>
            </w:r>
            <w:r>
              <w:rPr>
                <w:rFonts w:hint="eastAsia" w:ascii="楷体" w:hAnsi="楷体" w:eastAsia="楷体" w:cs="楷体"/>
                <w:color w:val="auto"/>
                <w:spacing w:val="-6"/>
                <w:sz w:val="28"/>
                <w:szCs w:val="28"/>
                <w:highlight w:val="none"/>
                <w:lang w:val="en-US" w:eastAsia="zh-CN"/>
              </w:rPr>
              <w:t xml:space="preserve">3</w:t>
            </w:r>
            <w:r>
              <w:rPr>
                <w:rFonts w:hint="eastAsia" w:ascii="楷体" w:hAnsi="楷体" w:eastAsia="楷体" w:cs="楷体"/>
                <w:color w:val="auto"/>
                <w:spacing w:val="-6"/>
                <w:sz w:val="28"/>
                <w:szCs w:val="28"/>
                <w:highlight w:val="none"/>
                <w:lang w:val="en-US"/>
              </w:rPr>
              <w:t xml:space="preserve">0</w:t>
            </w:r>
            <w:r>
              <w:rPr>
                <w:rFonts w:hint="eastAsia" w:ascii="楷体" w:hAnsi="楷体" w:eastAsia="楷体" w:cs="楷体"/>
                <w:color w:val="auto"/>
                <w:spacing w:val="-6"/>
                <w:sz w:val="28"/>
                <w:szCs w:val="28"/>
                <w:highlight w:val="none"/>
              </w:rPr>
              <w:t xml:space="preserve">分。其他供应商的价格分统</w:t>
            </w:r>
            <w:r>
              <w:rPr>
                <w:rFonts w:hint="eastAsia" w:ascii="楷体" w:hAnsi="楷体" w:eastAsia="楷体" w:cs="楷体"/>
                <w:color w:val="auto"/>
                <w:spacing w:val="-2"/>
                <w:sz w:val="28"/>
                <w:szCs w:val="28"/>
                <w:highlight w:val="none"/>
              </w:rPr>
              <w:t xml:space="preserve">一</w:t>
            </w:r>
            <w:r>
              <w:rPr>
                <w:rFonts w:hint="eastAsia" w:ascii="楷体" w:hAnsi="楷体" w:eastAsia="楷体" w:cs="楷体"/>
                <w:color w:val="auto"/>
                <w:sz w:val="28"/>
                <w:szCs w:val="28"/>
                <w:highlight w:val="none"/>
              </w:rPr>
              <w:t xml:space="preserve"> </w:t>
            </w:r>
            <w:r>
              <w:rPr>
                <w:rFonts w:hint="eastAsia" w:ascii="楷体" w:hAnsi="楷体" w:eastAsia="楷体" w:cs="楷体"/>
                <w:color w:val="auto"/>
                <w:spacing w:val="-6"/>
                <w:sz w:val="28"/>
                <w:szCs w:val="28"/>
                <w:highlight w:val="none"/>
              </w:rPr>
              <w:t xml:space="preserve">按</w:t>
            </w:r>
            <w:r>
              <w:rPr>
                <w:rFonts w:hint="eastAsia" w:ascii="楷体" w:hAnsi="楷体" w:eastAsia="楷体" w:cs="楷体"/>
                <w:color w:val="auto"/>
                <w:spacing w:val="-3"/>
                <w:sz w:val="28"/>
                <w:szCs w:val="28"/>
                <w:highlight w:val="none"/>
              </w:rPr>
              <w:t xml:space="preserve">照下列公式计算： 磋商报价得分= (磋商基准价／最后磋商报价)×</w:t>
            </w:r>
            <w:r>
              <w:rPr>
                <w:rFonts w:hint="eastAsia" w:ascii="楷体" w:hAnsi="楷体" w:eastAsia="楷体" w:cs="楷体"/>
                <w:color w:val="auto"/>
                <w:spacing w:val="-3"/>
                <w:sz w:val="28"/>
                <w:szCs w:val="28"/>
                <w:highlight w:val="none"/>
                <w:lang w:val="en-US" w:eastAsia="zh-CN"/>
              </w:rPr>
              <w:t xml:space="preserve">3</w:t>
            </w:r>
            <w:r>
              <w:rPr>
                <w:rFonts w:hint="eastAsia" w:ascii="楷体" w:hAnsi="楷体" w:eastAsia="楷体" w:cs="楷体"/>
                <w:color w:val="auto"/>
                <w:spacing w:val="-3"/>
                <w:sz w:val="28"/>
                <w:szCs w:val="28"/>
                <w:highlight w:val="none"/>
              </w:rPr>
              <w:t xml:space="preserve">0。</w:t>
            </w:r>
            <w:r>
              <w:rPr>
                <w:rFonts w:hint="eastAsia" w:ascii="楷体" w:hAnsi="楷体" w:eastAsia="楷体" w:cs="楷体"/>
                <w:color w:val="auto"/>
                <w:spacing w:val="-3"/>
                <w:sz w:val="28"/>
                <w:szCs w:val="28"/>
                <w:highlight w:val="none"/>
                <w:lang w:eastAsia="zh-CN"/>
              </w:rPr>
              <w:t xml:space="preserve">（保留到小数点后2位，四舍五入）</w:t>
            </w:r>
            <w:r/>
          </w:p>
          <w:p>
            <w:pPr>
              <w:pStyle w:val="1025"/>
              <w:jc w:val="both"/>
              <w:keepLines w:val="0"/>
              <w:keepNext w:val="0"/>
              <w:pageBreakBefore w:val="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上述“最低的投标报价”必须是合理的。如果最低报价属于恶意竞争或明显低于成本价，参照</w:t>
            </w:r>
            <w:r>
              <w:rPr>
                <w:rFonts w:hint="eastAsia" w:ascii="楷体" w:hAnsi="楷体" w:eastAsia="楷体" w:cs="楷体"/>
                <w:color w:val="auto"/>
                <w:sz w:val="28"/>
                <w:szCs w:val="28"/>
                <w:highlight w:val="none"/>
                <w:lang w:eastAsia="zh-CN"/>
              </w:rPr>
              <w:t xml:space="preserve">财政部《关于推动解决政府采购异常低价问题的通知》（财库〔2026〕2号）</w:t>
            </w:r>
            <w:r>
              <w:rPr>
                <w:rFonts w:hint="eastAsia" w:ascii="楷体" w:hAnsi="楷体" w:eastAsia="楷体" w:cs="楷体"/>
                <w:b w:val="0"/>
                <w:bCs w:val="0"/>
                <w:color w:val="auto"/>
                <w:sz w:val="28"/>
                <w:szCs w:val="28"/>
                <w:highlight w:val="none"/>
                <w:u w:val="none"/>
                <w:lang w:val="en-US" w:eastAsia="zh-CN" w:bidi="ar"/>
              </w:rPr>
              <w:t xml:space="preserve">执行，</w:t>
            </w:r>
            <w:r>
              <w:rPr>
                <w:rFonts w:hint="eastAsia" w:ascii="楷体" w:hAnsi="楷体" w:eastAsia="楷体" w:cs="楷体"/>
                <w:color w:val="auto"/>
                <w:sz w:val="28"/>
                <w:szCs w:val="28"/>
                <w:highlight w:val="none"/>
                <w:lang w:eastAsia="zh-CN"/>
              </w:rPr>
              <w:t xml:space="preserve">经</w:t>
            </w:r>
            <w:r>
              <w:rPr>
                <w:rFonts w:hint="eastAsia" w:ascii="楷体" w:hAnsi="楷体" w:eastAsia="楷体" w:cs="楷体"/>
                <w:color w:val="auto"/>
                <w:sz w:val="28"/>
                <w:szCs w:val="28"/>
                <w:highlight w:val="none"/>
              </w:rPr>
              <w:t xml:space="preserve">评审专家认定为无效投标。</w:t>
            </w:r>
            <w:r/>
          </w:p>
        </w:tc>
        <w:tc>
          <w:tcPr>
            <w:tcW w:w="841" w:type="dxa"/>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b/>
                <w:bCs/>
                <w:color w:val="auto"/>
                <w:spacing w:val="-4"/>
                <w:sz w:val="28"/>
                <w:szCs w:val="28"/>
                <w:highlight w:val="none"/>
                <w:lang w:val="zh-CN" w:eastAsia="zh-CN" w:bidi="ar-SA"/>
              </w:rPr>
            </w:pPr>
            <w:r>
              <w:rPr>
                <w:rFonts w:hint="eastAsia" w:ascii="楷体" w:hAnsi="楷体" w:eastAsia="楷体" w:cs="楷体"/>
                <w:b/>
                <w:bCs/>
                <w:color w:val="auto"/>
                <w:spacing w:val="-2"/>
                <w:sz w:val="28"/>
                <w:szCs w:val="28"/>
                <w:highlight w:val="none"/>
                <w:lang w:val="en-US" w:eastAsia="zh-CN"/>
              </w:rPr>
              <w:t xml:space="preserve">3</w:t>
            </w:r>
            <w:r>
              <w:rPr>
                <w:rFonts w:hint="eastAsia" w:ascii="楷体" w:hAnsi="楷体" w:eastAsia="楷体" w:cs="楷体"/>
                <w:b/>
                <w:bCs/>
                <w:color w:val="auto"/>
                <w:spacing w:val="-2"/>
                <w:sz w:val="28"/>
                <w:szCs w:val="28"/>
                <w:highlight w:val="none"/>
              </w:rPr>
              <w:t xml:space="preserve">0</w:t>
            </w:r>
            <w:r/>
          </w:p>
        </w:tc>
      </w:tr>
    </w:tbl>
    <w:p>
      <w:pPr>
        <w:ind w:left="0"/>
        <w:keepLines w:val="0"/>
        <w:keepNext w:val="0"/>
        <w:pageBreakBefore w:val="0"/>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eastAsia="zh-CN"/>
        </w:rPr>
        <w:t xml:space="preserve">二</w:t>
      </w:r>
      <w:r>
        <w:rPr>
          <w:rFonts w:hint="eastAsia" w:ascii="楷体" w:hAnsi="楷体" w:eastAsia="楷体" w:cs="楷体"/>
          <w:b/>
          <w:bCs/>
          <w:color w:val="auto"/>
          <w:sz w:val="28"/>
          <w:szCs w:val="28"/>
          <w:highlight w:val="none"/>
        </w:rPr>
        <w:t xml:space="preserve">） 技术评估(</w:t>
      </w:r>
      <w:r>
        <w:rPr>
          <w:rFonts w:hint="eastAsia" w:ascii="楷体" w:hAnsi="楷体" w:eastAsia="楷体" w:cs="楷体"/>
          <w:b/>
          <w:bCs/>
          <w:color w:val="auto"/>
          <w:sz w:val="28"/>
          <w:szCs w:val="28"/>
          <w:highlight w:val="none"/>
          <w:lang w:val="en-US" w:eastAsia="zh-CN"/>
        </w:rPr>
        <w:t xml:space="preserve">49</w:t>
      </w:r>
      <w:r>
        <w:rPr>
          <w:rFonts w:hint="eastAsia" w:ascii="楷体" w:hAnsi="楷体" w:eastAsia="楷体" w:cs="楷体"/>
          <w:b/>
          <w:bCs/>
          <w:color w:val="auto"/>
          <w:sz w:val="28"/>
          <w:szCs w:val="28"/>
          <w:highlight w:val="none"/>
        </w:rPr>
        <w:t xml:space="preserve">分)</w:t>
      </w:r>
      <w:r/>
    </w:p>
    <w:tbl>
      <w:tblPr>
        <w:tblStyle w:val="737"/>
        <w:tblW w:w="10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8069"/>
        <w:gridCol w:w="801"/>
      </w:tblGrid>
      <w:tr>
        <w:trPr>
          <w:jc w:val="center"/>
          <w:trHeight w:val="90"/>
        </w:trPr>
        <w:tc>
          <w:tcPr>
            <w:tcW w:w="1355"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评审内容</w:t>
            </w:r>
            <w:r/>
          </w:p>
        </w:tc>
        <w:tc>
          <w:tcPr>
            <w:tcW w:w="8069"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评标标准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分值</w:t>
            </w:r>
            <w:r/>
          </w:p>
        </w:tc>
      </w:tr>
      <w:tr>
        <w:trPr>
          <w:jc w:val="center"/>
          <w:trHeight w:val="90"/>
        </w:trPr>
        <w:tc>
          <w:tcPr>
            <w:shd w:val="clear" w:color="auto" w:fill="auto"/>
            <w:tcW w:w="1355"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技术参数要求响应</w:t>
            </w:r>
            <w:r/>
          </w:p>
        </w:tc>
        <w:tc>
          <w:tcPr>
            <w:shd w:val="clear" w:color="auto" w:fill="auto"/>
            <w:tcW w:w="8069" w:type="dxa"/>
            <w:vAlign w:val="center"/>
            <w:textDirection w:val="lrTb"/>
            <w:noWrap w:val="false"/>
          </w:tcPr>
          <w:p>
            <w:pPr>
              <w:ind w:left="0" w:firstLine="560"/>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以</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第四部分采购需求中的技术要求为基准，根据投标供应商或投标供应商代理的产品技术参数全部响应即满足</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采购需求中的技术要求的得</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20</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分;</w:t>
            </w:r>
            <w:r/>
          </w:p>
          <w:p>
            <w:pPr>
              <w:ind w:left="0" w:firstLine="562"/>
              <w:jc w:val="both"/>
              <w:keepLines w:val="0"/>
              <w:keepNext w:val="0"/>
              <w:pageBreakBefore w:val="0"/>
              <w:spacing w:line="360" w:lineRule="auto"/>
              <w:widowControl w:val="off"/>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加▲为</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重要</w:t>
            </w:r>
            <w:r>
              <w:rPr>
                <w:rFonts w:hint="eastAsia" w:ascii="楷体" w:hAnsi="楷体" w:eastAsia="楷体" w:cs="楷体"/>
                <w:b/>
                <w:bCs/>
                <w:color w:val="000000" w:themeColor="text1"/>
                <w:sz w:val="28"/>
                <w:szCs w:val="28"/>
                <w:highlight w:val="none"/>
                <w14:textFill>
                  <w14:solidFill>
                    <w14:schemeClr w14:val="tx1"/>
                  </w14:solidFill>
                </w14:textFill>
              </w:rPr>
              <w:t xml:space="preserve">参数，</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请投标供应商逐一提供有效证明材料，任意一条未证明，有一项扣1分。</w:t>
            </w:r>
            <w:r/>
          </w:p>
          <w:p>
            <w:pPr>
              <w:ind w:left="0" w:firstLine="562"/>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其他参数，有一项负偏离扣0.</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b/>
                <w:bCs/>
                <w:color w:val="000000" w:themeColor="text1"/>
                <w:sz w:val="28"/>
                <w:szCs w:val="28"/>
                <w:highlight w:val="none"/>
                <w14:textFill>
                  <w14:solidFill>
                    <w14:schemeClr w14:val="tx1"/>
                  </w14:solidFill>
                </w14:textFill>
              </w:rPr>
              <w:t xml:space="preserve">分，</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20</w:t>
            </w:r>
            <w:r>
              <w:rPr>
                <w:rFonts w:hint="eastAsia" w:ascii="楷体" w:hAnsi="楷体" w:eastAsia="楷体" w:cs="楷体"/>
                <w:b/>
                <w:bCs/>
                <w:color w:val="000000" w:themeColor="text1"/>
                <w:sz w:val="28"/>
                <w:szCs w:val="28"/>
                <w:highlight w:val="none"/>
                <w14:textFill>
                  <w14:solidFill>
                    <w14:schemeClr w14:val="tx1"/>
                  </w14:solidFill>
                </w14:textFill>
              </w:rPr>
              <w:t xml:space="preserve">分扣完为止。</w:t>
            </w:r>
            <w:r/>
          </w:p>
          <w:p>
            <w:pPr>
              <w:ind w:left="0"/>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注</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(1)投标供应商须如实地在《技术响应及偏离表》中逐条标明满足与否，并对其真实性负责。在签订合同前，采购人有权要求供应商到用户现场验证，功能性能需与技术要求一致，否则视为虚假应标，采购人有权拒签合同并追究其相应法律责任。</w:t>
            </w:r>
            <w:r/>
          </w:p>
          <w:p>
            <w:pPr>
              <w:ind w:left="0"/>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(2)每条技术响应中出现与需求不符、缺项、错项，均视为负偏离。如要求提供相应证明材料的参数条款，未提供有效证明材料或证明材料中内容与所填报指标不一致的，该指标按负偏离处理。</w:t>
            </w:r>
            <w:r/>
          </w:p>
          <w:p>
            <w:pPr>
              <w:ind w:left="0"/>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(3)</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要求提供相应证明材料的，应在偏离表中注明证明材料所在投标文件的页码位置，否则评标委员会有权做负偏离处理。</w:t>
            </w:r>
            <w:r/>
          </w:p>
          <w:p>
            <w:pPr>
              <w:ind w:left="0"/>
              <w:jc w:val="both"/>
              <w:keepLines w:val="0"/>
              <w:keepNext w:val="0"/>
              <w:pageBreakBefore w:val="0"/>
              <w:spacing w:line="360" w:lineRule="auto"/>
              <w:widowControl w:val="off"/>
              <w:rPr>
                <w:rFonts w:hint="eastAsia" w:ascii="楷体" w:hAnsi="楷体" w:eastAsia="楷体" w:cs="楷体"/>
                <w:b w:val="0"/>
                <w:bCs w:val="0"/>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(4)如某项标识中包含多条技术参数或要求，则该项标识所含内容均需满足或优于</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要求，否则不予认可。</w:t>
            </w:r>
            <w:r/>
          </w:p>
        </w:tc>
        <w:tc>
          <w:tcPr>
            <w:shd w:val="clear" w:color="auto" w:fill="auto"/>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20</w:t>
            </w:r>
            <w:r/>
          </w:p>
        </w:tc>
      </w:tr>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14:textFill>
                  <w14:solidFill>
                    <w14:schemeClr w14:val="tx1"/>
                  </w14:solidFill>
                </w14:textFill>
              </w:rPr>
              <w:t xml:space="preserve">项目实施方案</w:t>
            </w:r>
            <w:r/>
          </w:p>
        </w:tc>
        <w:tc>
          <w:tcPr>
            <w:tcW w:w="8069" w:type="dxa"/>
            <w:vAlign w:val="center"/>
            <w:textDirection w:val="lrTb"/>
            <w:noWrap w:val="false"/>
          </w:tcPr>
          <w:p>
            <w:pPr>
              <w:pStyle w:val="1021"/>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根据投标供应商提供的项目实施方案，包括但不限于：</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本项目总体</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概述、整体规划、本项目系统架构及设备使用分布情况、</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考</w:t>
            </w:r>
            <w:r>
              <w:rPr>
                <w:rFonts w:hint="eastAsia" w:ascii="楷体" w:hAnsi="楷体" w:eastAsia="楷体" w:cs="楷体"/>
                <w:color w:val="000000" w:themeColor="text1"/>
                <w:sz w:val="28"/>
                <w:szCs w:val="28"/>
                <w:highlight w:val="none"/>
                <w14:textFill>
                  <w14:solidFill>
                    <w14:schemeClr w14:val="tx1"/>
                  </w14:solidFill>
                </w14:textFill>
              </w:rPr>
              <w:t xml:space="preserve">虑采购人应用系统部署与规划</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、软件实施方案（</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试运行、培训</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）、硬件实施方案（</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安装调试、平台对接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）、运维保障方案、</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确保项目实施质量而采取的管理、人员保证措施</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、安全文明措施、质量保证措施、</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项目验收方案</w:t>
            </w:r>
            <w:r>
              <w:rPr>
                <w:rFonts w:hint="eastAsia" w:ascii="楷体" w:hAnsi="楷体" w:eastAsia="楷体" w:cs="楷体"/>
                <w:b w:val="0"/>
                <w:bCs w:val="0"/>
                <w:color w:val="000000" w:themeColor="text1"/>
                <w:sz w:val="28"/>
                <w:szCs w:val="28"/>
                <w:highlight w:val="none"/>
                <w:lang w:eastAsia="zh-CN"/>
                <w14:textFill>
                  <w14:solidFill>
                    <w14:schemeClr w14:val="tx1"/>
                  </w14:solidFill>
                </w14:textFill>
              </w:rPr>
              <w:t xml:space="preserve">、售后服务</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等</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按方案最大程度满足项目使用需求</w:t>
            </w:r>
            <w:r>
              <w:rPr>
                <w:rFonts w:hint="eastAsia" w:ascii="楷体" w:hAnsi="楷体" w:eastAsia="楷体" w:cs="楷体"/>
                <w:color w:val="000000" w:themeColor="text1"/>
                <w:sz w:val="28"/>
                <w:szCs w:val="28"/>
                <w:highlight w:val="none"/>
                <w14:textFill>
                  <w14:solidFill>
                    <w14:schemeClr w14:val="tx1"/>
                  </w14:solidFill>
                </w14:textFill>
              </w:rPr>
              <w:t xml:space="preserve">等进行评价。</w:t>
            </w:r>
            <w:r/>
          </w:p>
          <w:p>
            <w:pPr>
              <w:pStyle w:val="1021"/>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每缺1项内容扣0.5分，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pStyle w:val="1022"/>
              <w:ind w:firstLine="560"/>
              <w:jc w:val="left"/>
              <w:spacing w:line="360" w:lineRule="auto"/>
              <w:rPr>
                <w:rFonts w:hint="eastAsia" w:ascii="楷体" w:hAnsi="楷体" w:eastAsia="楷体" w:cs="楷体"/>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供应商提供的方案针对本项目的特点，有现场平面布置措施，各项措施周全、具体、有效的加0.5分；</w:t>
            </w:r>
            <w:r/>
          </w:p>
          <w:p>
            <w:pPr>
              <w:pStyle w:val="1021"/>
              <w:ind w:firstLine="560"/>
              <w:spacing w:line="360" w:lineRule="auto"/>
              <w:rPr>
                <w:rFonts w:hint="eastAsia" w:ascii="楷体" w:hAnsi="楷体" w:eastAsia="楷体" w:cs="楷体"/>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结合采购需求供应商提供的方案符合现场实际情况，制定的方案完善、完整、实用的加0.5分。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6</w:t>
            </w:r>
            <w:r/>
          </w:p>
        </w:tc>
      </w:tr>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装饰装修方案</w:t>
            </w:r>
            <w:r/>
          </w:p>
        </w:tc>
        <w:tc>
          <w:tcPr>
            <w:tcW w:w="8069" w:type="dxa"/>
            <w:vAlign w:val="center"/>
            <w:textDirection w:val="lrTb"/>
            <w:noWrap w:val="false"/>
          </w:tcPr>
          <w:p>
            <w:pPr>
              <w:pStyle w:val="1021"/>
              <w:ind w:firstLine="560"/>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根据投标供应商提供的装饰装修方案，</w:t>
            </w:r>
            <w:r>
              <w:rPr>
                <w:rFonts w:hint="eastAsia" w:ascii="楷体" w:hAnsi="楷体" w:eastAsia="楷体" w:cs="楷体"/>
                <w:color w:val="000000" w:themeColor="text1"/>
                <w:sz w:val="28"/>
                <w:szCs w:val="28"/>
                <w:highlight w:val="none"/>
                <w14:textFill>
                  <w14:solidFill>
                    <w14:schemeClr w14:val="tx1"/>
                  </w14:solidFill>
                </w14:textFill>
              </w:rPr>
              <w:t xml:space="preserve">包括但不限于：</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整体设计理念与风格、空间规划与功能布局、重点难点分析及对策等</w:t>
            </w:r>
            <w:r>
              <w:rPr>
                <w:rFonts w:hint="eastAsia" w:ascii="楷体" w:hAnsi="楷体" w:eastAsia="楷体" w:cs="楷体"/>
                <w:color w:val="000000" w:themeColor="text1"/>
                <w:sz w:val="28"/>
                <w:szCs w:val="28"/>
                <w:highlight w:val="none"/>
                <w14:textFill>
                  <w14:solidFill>
                    <w14:schemeClr w14:val="tx1"/>
                  </w14:solidFill>
                </w14:textFill>
              </w:rPr>
              <w:t xml:space="preserve">进行评价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pStyle w:val="1021"/>
              <w:ind w:firstLine="560"/>
              <w:spacing w:line="360" w:lineRule="auto"/>
              <w:rPr>
                <w:rFonts w:hint="eastAsia" w:ascii="楷体" w:hAnsi="楷体" w:eastAsia="楷体" w:cs="楷体"/>
                <w:color w:val="000000" w:themeColor="text1"/>
                <w:sz w:val="28"/>
                <w:szCs w:val="28"/>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4.5</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每缺1项内容扣1.5分，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pStyle w:val="1021"/>
              <w:ind w:firstLine="560"/>
              <w:spacing w:line="360" w:lineRule="auto"/>
              <w:rPr>
                <w:rFonts w:hint="eastAsia" w:ascii="楷体" w:hAnsi="楷体" w:eastAsia="楷体" w:cs="楷体"/>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方案中具有售后维保的加0.5分。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90"/>
        </w:trPr>
        <w:tc>
          <w:tcPr>
            <w:tcW w:w="1355" w:type="dxa"/>
            <w:vAlign w:val="center"/>
            <w:textDirection w:val="lrTb"/>
            <w:noWrap w:val="false"/>
          </w:tcPr>
          <w:p>
            <w:pPr>
              <w:jc w:val="center"/>
              <w:spacing w:line="264" w:lineRule="auto"/>
              <w:rPr>
                <w:rFonts w:hint="eastAsia" w:ascii="楷体" w:hAnsi="楷体" w:eastAsia="楷体" w:cs="楷体"/>
                <w:b/>
                <w:bCs/>
                <w:color w:val="000000" w:themeColor="text1"/>
                <w:sz w:val="28"/>
                <w:szCs w:val="28"/>
                <w:highlight w:val="none"/>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bidi="ar"/>
                <w14:textFill>
                  <w14:solidFill>
                    <w14:schemeClr w14:val="tx1"/>
                  </w14:solidFill>
                </w14:textFill>
              </w:rPr>
              <w:t xml:space="preserve">施工进度计划和各阶段进度的保证措施</w:t>
            </w:r>
            <w:r/>
          </w:p>
        </w:tc>
        <w:tc>
          <w:tcPr>
            <w:tcW w:w="8069" w:type="dxa"/>
            <w:vAlign w:val="center"/>
            <w:textDirection w:val="lrTb"/>
            <w:noWrap w:val="false"/>
          </w:tcPr>
          <w:p>
            <w:pPr>
              <w:ind w:firstLine="560"/>
              <w:jc w:val="both"/>
              <w:keepLines w:val="0"/>
              <w:keepNext w:val="0"/>
              <w:pageBreakBefore w:val="0"/>
              <w:spacing w:line="360" w:lineRule="auto"/>
              <w:widowControl w:val="off"/>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根据投标供应商提供的施工进度计划和施工进度的保证措施，包括但不限于：本项目的施工进度计划</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各阶段进度的保证措施项目安全措施、技术控制措施</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和</w:t>
            </w:r>
            <w:r>
              <w:rPr>
                <w:rFonts w:hint="eastAsia" w:ascii="楷体" w:hAnsi="楷体" w:eastAsia="楷体" w:cs="楷体"/>
                <w:color w:val="000000" w:themeColor="text1"/>
                <w:sz w:val="28"/>
                <w:szCs w:val="28"/>
                <w:highlight w:val="none"/>
                <w:lang w:val="zh-CN" w:eastAsia="zh-CN" w:bidi="ar-SA"/>
                <w14:textFill>
                  <w14:solidFill>
                    <w14:schemeClr w14:val="tx1"/>
                  </w14:solidFill>
                </w14:textFill>
              </w:rPr>
              <w:t xml:space="preserve">符合现场实际情况</w:t>
            </w:r>
            <w:r>
              <w:rPr>
                <w:rFonts w:hint="eastAsia" w:ascii="楷体" w:hAnsi="楷体" w:eastAsia="楷体" w:cs="楷体"/>
                <w:color w:val="000000" w:themeColor="text1"/>
                <w:sz w:val="28"/>
                <w:szCs w:val="28"/>
                <w:highlight w:val="none"/>
                <w14:textFill>
                  <w14:solidFill>
                    <w14:schemeClr w14:val="tx1"/>
                  </w14:solidFill>
                </w14:textFill>
              </w:rPr>
              <w:t xml:space="preserve">等进行评价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pStyle w:val="1021"/>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每缺1项内容扣1分，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pStyle w:val="1021"/>
              <w:ind w:firstLine="56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关键节点等设置清晰准确的，加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分；</w:t>
            </w:r>
            <w:r/>
          </w:p>
          <w:p>
            <w:pPr>
              <w:pStyle w:val="1021"/>
              <w:ind w:firstLine="560"/>
              <w:spacing w:line="360" w:lineRule="auto"/>
              <w:rPr>
                <w:rFonts w:hint="eastAsia" w:ascii="楷体" w:hAnsi="楷体" w:eastAsia="楷体" w:cs="楷体"/>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关键线路识别突出</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清晰准确的，加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8"/>
                <w:szCs w:val="28"/>
                <w:highlight w:val="none"/>
                <w14:textFill>
                  <w14:solidFill>
                    <w14:schemeClr w14:val="tx1"/>
                  </w14:solidFill>
                </w14:textFill>
              </w:rPr>
              <w:t xml:space="preserve">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90"/>
        </w:trPr>
        <w:tc>
          <w:tcPr>
            <w:tcW w:w="1355" w:type="dxa"/>
            <w:vAlign w:val="center"/>
            <w:textDirection w:val="lrTb"/>
            <w:noWrap w:val="false"/>
          </w:tcPr>
          <w:p>
            <w:pPr>
              <w:jc w:val="center"/>
              <w:spacing w:line="360" w:lineRule="auto"/>
              <w:widowControl/>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bidi="ar"/>
                <w14:textFill>
                  <w14:solidFill>
                    <w14:schemeClr w14:val="tx1"/>
                  </w14:solidFill>
                </w14:textFill>
              </w:rPr>
              <w:t xml:space="preserve">培训方案</w:t>
            </w:r>
            <w:r/>
          </w:p>
        </w:tc>
        <w:tc>
          <w:tcPr>
            <w:tcW w:w="8069" w:type="dxa"/>
            <w:vAlign w:val="center"/>
            <w:textDirection w:val="lrTb"/>
            <w:noWrap w:val="false"/>
          </w:tcPr>
          <w:p>
            <w:pPr>
              <w:ind w:firstLine="560"/>
              <w:spacing w:line="360" w:lineRule="auto"/>
              <w:widowControl/>
              <w:rPr>
                <w:rFonts w:hint="eastAsia" w:ascii="楷体" w:hAnsi="楷体" w:eastAsia="楷体" w:cs="楷体"/>
                <w:color w:val="000000" w:themeColor="text1"/>
                <w:sz w:val="28"/>
                <w:szCs w:val="28"/>
                <w:highlight w:val="none"/>
                <w:lang w:eastAsia="zh-CN" w:bidi="ar"/>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根据投标供应商提供的培训方案，</w:t>
            </w:r>
            <w:r>
              <w:rPr>
                <w:rFonts w:hint="eastAsia" w:ascii="楷体" w:hAnsi="楷体" w:eastAsia="楷体" w:cs="楷体"/>
                <w:color w:val="000000" w:themeColor="text1"/>
                <w:sz w:val="28"/>
                <w:szCs w:val="28"/>
                <w:highlight w:val="none"/>
                <w14:textFill>
                  <w14:solidFill>
                    <w14:schemeClr w14:val="tx1"/>
                  </w14:solidFill>
                </w14:textFill>
              </w:rPr>
              <w:t xml:space="preserve">包括但不限于：</w:t>
            </w:r>
            <w:r>
              <w:rPr>
                <w:rFonts w:hint="eastAsia" w:ascii="楷体" w:hAnsi="楷体" w:eastAsia="楷体" w:cs="楷体"/>
                <w:color w:val="000000" w:themeColor="text1"/>
                <w:sz w:val="28"/>
                <w:szCs w:val="28"/>
                <w:highlight w:val="none"/>
                <w:lang w:bidi="ar"/>
                <w14:textFill>
                  <w14:solidFill>
                    <w14:schemeClr w14:val="tx1"/>
                  </w14:solidFill>
                </w14:textFill>
              </w:rPr>
              <w:t xml:space="preserve">提供的培训计划、培训课程、授课人员、培训对象与人数、培训地点、培训时间</w:t>
            </w:r>
            <w:r>
              <w:rPr>
                <w:rFonts w:hint="eastAsia" w:ascii="楷体" w:hAnsi="楷体" w:eastAsia="楷体" w:cs="楷体"/>
                <w:color w:val="000000" w:themeColor="text1"/>
                <w:sz w:val="28"/>
                <w:szCs w:val="28"/>
                <w:highlight w:val="none"/>
                <w:lang w:val="en-US" w:eastAsia="zh-CN" w:bidi="ar"/>
                <w14:textFill>
                  <w14:solidFill>
                    <w14:schemeClr w14:val="tx1"/>
                  </w14:solidFill>
                </w14:textFill>
              </w:rPr>
              <w:t xml:space="preserve">等</w:t>
            </w:r>
            <w:r>
              <w:rPr>
                <w:rFonts w:hint="eastAsia" w:ascii="楷体" w:hAnsi="楷体" w:eastAsia="楷体" w:cs="楷体"/>
                <w:color w:val="000000" w:themeColor="text1"/>
                <w:sz w:val="28"/>
                <w:szCs w:val="28"/>
                <w:highlight w:val="none"/>
                <w:lang w:bidi="ar"/>
                <w14:textFill>
                  <w14:solidFill>
                    <w14:schemeClr w14:val="tx1"/>
                  </w14:solidFill>
                </w14:textFill>
              </w:rPr>
              <w:t xml:space="preserve">进行评分</w:t>
            </w:r>
            <w:r>
              <w:rPr>
                <w:rFonts w:hint="eastAsia" w:ascii="楷体" w:hAnsi="楷体" w:eastAsia="楷体" w:cs="楷体"/>
                <w:color w:val="000000" w:themeColor="text1"/>
                <w:sz w:val="28"/>
                <w:szCs w:val="28"/>
                <w:highlight w:val="none"/>
                <w:lang w:eastAsia="zh-CN" w:bidi="ar"/>
                <w14:textFill>
                  <w14:solidFill>
                    <w14:schemeClr w14:val="tx1"/>
                  </w14:solidFill>
                </w14:textFill>
              </w:rPr>
              <w:t xml:space="preserve">。</w:t>
            </w:r>
            <w:r/>
          </w:p>
          <w:p>
            <w:pPr>
              <w:ind w:firstLine="560"/>
              <w:spacing w:line="360" w:lineRule="auto"/>
              <w:widowControl/>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每缺1项内容扣0.5分，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ind w:firstLine="560"/>
              <w:spacing w:line="360" w:lineRule="auto"/>
              <w:widowControl/>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方案设置培训管理制度的加1分。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4</w:t>
            </w:r>
            <w:r/>
          </w:p>
        </w:tc>
      </w:tr>
      <w:tr>
        <w:trPr>
          <w:jc w:val="center"/>
          <w:trHeight w:val="90"/>
        </w:trPr>
        <w:tc>
          <w:tcPr>
            <w:tcW w:w="1355" w:type="dxa"/>
            <w:vAlign w:val="center"/>
            <w:textDirection w:val="lrTb"/>
            <w:noWrap w:val="false"/>
          </w:tcPr>
          <w:p>
            <w:pPr>
              <w:jc w:val="center"/>
              <w:spacing w:line="360" w:lineRule="auto"/>
              <w:widowControl/>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bidi="ar"/>
                <w14:textFill>
                  <w14:solidFill>
                    <w14:schemeClr w14:val="tx1"/>
                  </w14:solidFill>
                </w14:textFill>
              </w:rPr>
              <w:t xml:space="preserve">售后服务方案</w:t>
            </w:r>
            <w:r/>
          </w:p>
        </w:tc>
        <w:tc>
          <w:tcPr>
            <w:tcW w:w="8069" w:type="dxa"/>
            <w:vAlign w:val="center"/>
            <w:textDirection w:val="lrTb"/>
            <w:noWrap w:val="false"/>
          </w:tcPr>
          <w:p>
            <w:pPr>
              <w:ind w:firstLine="560"/>
              <w:spacing w:line="360" w:lineRule="auto"/>
              <w:widowControl/>
              <w:rPr>
                <w:rFonts w:hint="eastAsia" w:ascii="楷体" w:hAnsi="楷体" w:eastAsia="楷体" w:cs="楷体"/>
                <w:color w:val="000000" w:themeColor="text1"/>
                <w:sz w:val="28"/>
                <w:szCs w:val="28"/>
                <w:highlight w:val="none"/>
                <w:lang w:eastAsia="zh-CN" w:bidi="ar"/>
                <w14:textFill>
                  <w14:solidFill>
                    <w14:schemeClr w14:val="tx1"/>
                  </w14:solidFill>
                </w14:textFill>
              </w:rPr>
            </w:pPr>
            <w:r>
              <w:rPr>
                <w:rFonts w:hint="eastAsia" w:ascii="楷体" w:hAnsi="楷体" w:eastAsia="楷体" w:cs="楷体"/>
                <w:color w:val="000000" w:themeColor="text1"/>
                <w:sz w:val="28"/>
                <w:szCs w:val="28"/>
                <w:highlight w:val="none"/>
                <w:lang w:bidi="ar"/>
                <w14:textFill>
                  <w14:solidFill>
                    <w14:schemeClr w14:val="tx1"/>
                  </w14:solidFill>
                </w14:textFill>
              </w:rPr>
              <w:t xml:space="preserve">根据投标供应商提供的售后服务方案，包括但不限于：货物的技术服务、售后服务的内容及措施、维修服务的响应时间、响应方式、解决问题是否迅速、设备保障措施、技术支持方案</w:t>
            </w: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等</w:t>
            </w:r>
            <w:r>
              <w:rPr>
                <w:rFonts w:hint="eastAsia" w:ascii="楷体" w:hAnsi="楷体" w:eastAsia="楷体" w:cs="楷体"/>
                <w:color w:val="000000" w:themeColor="text1"/>
                <w:sz w:val="28"/>
                <w:szCs w:val="28"/>
                <w:highlight w:val="none"/>
                <w14:textFill>
                  <w14:solidFill>
                    <w14:schemeClr w14:val="tx1"/>
                  </w14:solidFill>
                </w14:textFill>
              </w:rPr>
              <w:t xml:space="preserve">进行评价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60"/>
              <w:spacing w:line="360" w:lineRule="auto"/>
              <w:widowControl/>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3.5</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每缺1项内容扣0.5分，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ind w:firstLine="560"/>
              <w:spacing w:line="360" w:lineRule="auto"/>
              <w:widowControl/>
              <w:rPr>
                <w:rFonts w:hint="eastAsia" w:ascii="楷体" w:hAnsi="楷体" w:eastAsia="楷体" w:cs="楷体"/>
                <w:color w:val="000000" w:themeColor="text1"/>
                <w:sz w:val="28"/>
                <w:szCs w:val="28"/>
                <w:highlight w:val="none"/>
                <w:lang w:eastAsia="zh-CN" w:bidi="ar"/>
                <w14:textFill>
                  <w14:solidFill>
                    <w14:schemeClr w14:val="tx1"/>
                  </w14:solidFill>
                </w14:textFill>
              </w:rPr>
            </w:pPr>
            <w:r>
              <w:rPr>
                <w:rFonts w:hint="eastAsia" w:ascii="楷体" w:hAnsi="楷体" w:eastAsia="楷体" w:cs="楷体"/>
                <w:color w:val="000000" w:themeColor="text1"/>
                <w:sz w:val="28"/>
                <w:szCs w:val="28"/>
                <w:highlight w:val="none"/>
                <w:lang w:bidi="ar"/>
                <w14:textFill>
                  <w14:solidFill>
                    <w14:schemeClr w14:val="tx1"/>
                  </w14:solidFill>
                </w14:textFill>
              </w:rPr>
              <w:t xml:space="preserve">方案贴合使用单位实际的加</w:t>
            </w:r>
            <w:r>
              <w:rPr>
                <w:rFonts w:hint="eastAsia" w:ascii="楷体" w:hAnsi="楷体" w:eastAsia="楷体" w:cs="楷体"/>
                <w:color w:val="000000" w:themeColor="text1"/>
                <w:sz w:val="28"/>
                <w:szCs w:val="28"/>
                <w:highlight w:val="none"/>
                <w:lang w:val="en-US" w:eastAsia="zh-CN" w:bidi="ar"/>
                <w14:textFill>
                  <w14:solidFill>
                    <w14:schemeClr w14:val="tx1"/>
                  </w14:solidFill>
                </w14:textFill>
              </w:rPr>
              <w:t xml:space="preserve">1</w:t>
            </w:r>
            <w:r>
              <w:rPr>
                <w:rFonts w:hint="eastAsia" w:ascii="楷体" w:hAnsi="楷体" w:eastAsia="楷体" w:cs="楷体"/>
                <w:color w:val="000000" w:themeColor="text1"/>
                <w:sz w:val="28"/>
                <w:szCs w:val="28"/>
                <w:highlight w:val="none"/>
                <w:lang w:bidi="ar"/>
                <w14:textFill>
                  <w14:solidFill>
                    <w14:schemeClr w14:val="tx1"/>
                  </w14:solidFill>
                </w14:textFill>
              </w:rPr>
              <w:t xml:space="preserve">分</w:t>
            </w:r>
            <w:r>
              <w:rPr>
                <w:rFonts w:hint="eastAsia" w:ascii="楷体" w:hAnsi="楷体" w:eastAsia="楷体" w:cs="楷体"/>
                <w:color w:val="000000" w:themeColor="text1"/>
                <w:sz w:val="28"/>
                <w:szCs w:val="28"/>
                <w:highlight w:val="none"/>
                <w:lang w:eastAsia="zh-CN" w:bidi="ar"/>
                <w14:textFill>
                  <w14:solidFill>
                    <w14:schemeClr w14:val="tx1"/>
                  </w14:solidFill>
                </w14:textFill>
              </w:rPr>
              <w:t xml:space="preserve">；</w:t>
            </w:r>
            <w:r/>
          </w:p>
          <w:p>
            <w:pPr>
              <w:pStyle w:val="923"/>
              <w:ind w:firstLine="560"/>
              <w:spacing w:line="360" w:lineRule="auto"/>
              <w:rPr>
                <w:rFonts w:hint="eastAsia" w:ascii="楷体" w:hAnsi="楷体" w:eastAsia="楷体" w:cs="楷体"/>
                <w:color w:val="000000" w:themeColor="text1"/>
                <w:highlight w:val="none"/>
                <w:lang w:val="en-US" w:eastAsia="zh-CN"/>
                <w14:textFill>
                  <w14:solidFill>
                    <w14:schemeClr w14:val="tx1"/>
                  </w14:solidFill>
                </w14:textFill>
              </w:rPr>
            </w:pPr>
            <w:r>
              <w:rPr>
                <w:rFonts w:hint="eastAsia" w:ascii="楷体" w:hAnsi="楷体" w:eastAsia="楷体" w:cs="楷体"/>
                <w:color w:val="000000" w:themeColor="text1"/>
                <w:sz w:val="28"/>
                <w:szCs w:val="28"/>
                <w:highlight w:val="none"/>
                <w:lang w:val="en-US" w:eastAsia="zh-CN" w:bidi="ar-SA"/>
                <w14:textFill>
                  <w14:solidFill>
                    <w14:schemeClr w14:val="tx1"/>
                  </w14:solidFill>
                </w14:textFill>
              </w:rPr>
              <w:t xml:space="preserve">方案具有回访制度的加0.5分。</w:t>
            </w:r>
            <w:r/>
          </w:p>
        </w:tc>
        <w:tc>
          <w:tcPr>
            <w:tcW w:w="801" w:type="dxa"/>
            <w:vAlign w:val="center"/>
            <w:textDirection w:val="lrTb"/>
            <w:noWrap w:val="false"/>
          </w:tcPr>
          <w:p>
            <w:pPr>
              <w:ind w:left="0"/>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5</w:t>
            </w:r>
            <w:r/>
          </w:p>
        </w:tc>
      </w:tr>
      <w:tr>
        <w:trPr>
          <w:jc w:val="center"/>
          <w:trHeight w:val="322"/>
        </w:trPr>
        <w:tc>
          <w:tcPr>
            <w:tcW w:w="1355" w:type="dxa"/>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zh-CN" w:eastAsia="zh-CN" w:bidi="ar-SA"/>
                <w14:textFill>
                  <w14:solidFill>
                    <w14:schemeClr w14:val="tx1"/>
                  </w14:solidFill>
                </w14:textFill>
              </w:rPr>
              <w:t xml:space="preserve">安全管理体系与措施</w:t>
            </w:r>
            <w:r/>
          </w:p>
        </w:tc>
        <w:tc>
          <w:tcPr>
            <w:tcW w:w="8069" w:type="dxa"/>
            <w:vAlign w:val="top"/>
            <w:textDirection w:val="lrTb"/>
            <w:noWrap w:val="false"/>
          </w:tcPr>
          <w:p>
            <w:pPr>
              <w:ind w:firstLine="480"/>
              <w:spacing w:line="360" w:lineRule="auto"/>
              <w:rPr>
                <w:rFonts w:hint="eastAsia"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根据</w:t>
            </w:r>
            <w:r>
              <w:rPr>
                <w:rFonts w:hint="eastAsia" w:ascii="楷体" w:hAnsi="楷体" w:eastAsia="楷体" w:cs="楷体"/>
                <w:b w:val="0"/>
                <w:bCs w:val="0"/>
                <w:color w:val="000000" w:themeColor="text1"/>
                <w:sz w:val="28"/>
                <w:szCs w:val="28"/>
                <w:highlight w:val="none"/>
                <w14:textFill>
                  <w14:solidFill>
                    <w14:schemeClr w14:val="tx1"/>
                  </w14:solidFill>
                </w14:textFill>
              </w:rPr>
              <w:t xml:space="preserve">投标供应商</w:t>
            </w:r>
            <w:r>
              <w:rPr>
                <w:rFonts w:hint="eastAsia" w:ascii="楷体" w:hAnsi="楷体" w:eastAsia="楷体" w:cs="楷体"/>
                <w:color w:val="000000" w:themeColor="text1"/>
                <w:sz w:val="28"/>
                <w:szCs w:val="28"/>
                <w:highlight w:val="none"/>
                <w14:textFill>
                  <w14:solidFill>
                    <w14:schemeClr w14:val="tx1"/>
                  </w14:solidFill>
                </w14:textFill>
              </w:rPr>
              <w:t xml:space="preserve">提供</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的</w:t>
            </w:r>
            <w:r>
              <w:rPr>
                <w:rFonts w:hint="eastAsia" w:ascii="楷体" w:hAnsi="楷体" w:eastAsia="楷体" w:cs="楷体"/>
                <w:color w:val="000000" w:themeColor="text1"/>
                <w:sz w:val="28"/>
                <w:szCs w:val="28"/>
                <w:highlight w:val="none"/>
                <w14:textFill>
                  <w14:solidFill>
                    <w14:schemeClr w14:val="tx1"/>
                  </w14:solidFill>
                </w14:textFill>
              </w:rPr>
              <w:t xml:space="preserve">安全管理体系与措施</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包括但不限于</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现场安全作业保护措施</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、安全建设保证措施、</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和对本</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项目安全风险进行分析</w:t>
            </w:r>
            <w:r>
              <w:rPr>
                <w:rFonts w:hint="eastAsia" w:ascii="楷体" w:hAnsi="楷体" w:eastAsia="楷体" w:cs="楷体"/>
                <w:color w:val="000000" w:themeColor="text1"/>
                <w:sz w:val="28"/>
                <w:szCs w:val="28"/>
                <w:highlight w:val="none"/>
                <w14:textFill>
                  <w14:solidFill>
                    <w14:schemeClr w14:val="tx1"/>
                  </w14:solidFill>
                </w14:textFill>
              </w:rPr>
              <w:t xml:space="preserve">等</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进行</w:t>
            </w:r>
            <w:r>
              <w:rPr>
                <w:rFonts w:hint="eastAsia" w:ascii="楷体" w:hAnsi="楷体" w:eastAsia="楷体" w:cs="楷体"/>
                <w:color w:val="000000" w:themeColor="text1"/>
                <w:sz w:val="28"/>
                <w:szCs w:val="28"/>
                <w:highlight w:val="none"/>
                <w14:textFill>
                  <w14:solidFill>
                    <w14:schemeClr w14:val="tx1"/>
                  </w14:solidFill>
                </w14:textFill>
              </w:rPr>
              <w:t xml:space="preserve">评</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价</w:t>
            </w:r>
            <w:r>
              <w:rPr>
                <w:rFonts w:hint="eastAsia" w:ascii="楷体" w:hAnsi="楷体" w:eastAsia="楷体" w:cs="楷体"/>
                <w:color w:val="000000" w:themeColor="text1"/>
                <w:sz w:val="28"/>
                <w:szCs w:val="28"/>
                <w:highlight w:val="none"/>
                <w14:textFill>
                  <w14:solidFill>
                    <w14:schemeClr w14:val="tx1"/>
                  </w14:solidFill>
                </w14:textFill>
              </w:rPr>
              <w:t xml:space="preserve">。</w:t>
            </w:r>
            <w:r/>
          </w:p>
          <w:p>
            <w:pPr>
              <w:pStyle w:val="1021"/>
              <w:ind w:firstLine="560"/>
              <w:spacing w:line="360" w:lineRule="auto"/>
              <w:rPr>
                <w:rFonts w:hint="eastAsia" w:ascii="楷体" w:hAnsi="楷体" w:eastAsia="楷体" w:cs="楷体"/>
                <w:bCs/>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方案完全包含上述要点且满足</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磋商文件</w:t>
            </w:r>
            <w:r>
              <w:rPr>
                <w:rFonts w:hint="eastAsia" w:ascii="楷体" w:hAnsi="楷体" w:eastAsia="楷体" w:cs="楷体"/>
                <w:color w:val="000000" w:themeColor="text1"/>
                <w:sz w:val="28"/>
                <w:szCs w:val="28"/>
                <w:highlight w:val="none"/>
                <w14:textFill>
                  <w14:solidFill>
                    <w14:schemeClr w14:val="tx1"/>
                  </w14:solidFill>
                </w14:textFill>
              </w:rPr>
              <w:t xml:space="preserve">要求的得</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3</w:t>
            </w:r>
            <w:r>
              <w:rPr>
                <w:rFonts w:hint="eastAsia" w:ascii="楷体" w:hAnsi="楷体" w:eastAsia="楷体" w:cs="楷体"/>
                <w:color w:val="000000" w:themeColor="text1"/>
                <w:sz w:val="28"/>
                <w:szCs w:val="28"/>
                <w:highlight w:val="none"/>
                <w14:textFill>
                  <w14:solidFill>
                    <w14:schemeClr w14:val="tx1"/>
                  </w14:solidFill>
                </w14:textFill>
              </w:rPr>
              <w:t xml:space="preserve">分；方案</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每缺1项内容扣1分，</w:t>
            </w:r>
            <w:r>
              <w:rPr>
                <w:rFonts w:hint="eastAsia" w:ascii="楷体" w:hAnsi="楷体" w:eastAsia="楷体" w:cs="楷体"/>
                <w:bCs/>
                <w:color w:val="000000" w:themeColor="text1"/>
                <w:sz w:val="28"/>
                <w:szCs w:val="28"/>
                <w:highlight w:val="none"/>
                <w14:textFill>
                  <w14:solidFill>
                    <w14:schemeClr w14:val="tx1"/>
                  </w14:solidFill>
                </w14:textFill>
              </w:rPr>
              <w:t xml:space="preserve">不提供方案的不得分。</w:t>
            </w:r>
            <w:r/>
          </w:p>
          <w:p>
            <w:pPr>
              <w:pStyle w:val="1021"/>
              <w:ind w:firstLine="560"/>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方案具有针对火灾、泄漏、触电等可能事故的处置步骤清晰、实用的加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0.5</w:t>
            </w:r>
            <w:r>
              <w:rPr>
                <w:rFonts w:hint="eastAsia" w:ascii="楷体" w:hAnsi="楷体" w:eastAsia="楷体" w:cs="楷体"/>
                <w:color w:val="000000" w:themeColor="text1"/>
                <w:sz w:val="28"/>
                <w:szCs w:val="28"/>
                <w:highlight w:val="none"/>
                <w14:textFill>
                  <w14:solidFill>
                    <w14:schemeClr w14:val="tx1"/>
                  </w14:solidFill>
                </w14:textFill>
              </w:rPr>
              <w:t xml:space="preserve">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hint="eastAsia" w:ascii="楷体" w:hAnsi="楷体" w:eastAsia="楷体" w:cs="楷体"/>
                <w:color w:val="000000" w:themeColor="text1"/>
                <w:sz w:val="28"/>
                <w:szCs w:val="28"/>
                <w:highlight w:val="none"/>
                <w:lang w:val="zh-CN" w:eastAsia="zh-CN" w:bidi="ar-SA"/>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方案具有针对土方（防坍塌）、管道（动火、高空）、电气（防触电）等各工种风险具体措施的加</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0.5</w:t>
            </w:r>
            <w:r>
              <w:rPr>
                <w:rFonts w:hint="eastAsia" w:ascii="楷体" w:hAnsi="楷体" w:eastAsia="楷体" w:cs="楷体"/>
                <w:color w:val="000000" w:themeColor="text1"/>
                <w:sz w:val="28"/>
                <w:szCs w:val="28"/>
                <w:highlight w:val="none"/>
                <w14:textFill>
                  <w14:solidFill>
                    <w14:schemeClr w14:val="tx1"/>
                  </w14:solidFill>
                </w14:textFill>
              </w:rPr>
              <w:t xml:space="preserve">分。</w:t>
            </w:r>
            <w:r/>
          </w:p>
        </w:tc>
        <w:tc>
          <w:tcPr>
            <w:tcW w:w="801" w:type="dxa"/>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pPr>
            <w:r>
              <w:rPr>
                <w:rFonts w:hint="eastAsia" w:ascii="楷体" w:hAnsi="楷体" w:eastAsia="楷体" w:cs="楷体"/>
                <w:b/>
                <w:bCs/>
                <w:color w:val="000000" w:themeColor="text1"/>
                <w:sz w:val="28"/>
                <w:szCs w:val="28"/>
                <w:highlight w:val="none"/>
                <w:lang w:val="en-US" w:eastAsia="zh-CN" w:bidi="ar-SA"/>
                <w14:textFill>
                  <w14:solidFill>
                    <w14:schemeClr w14:val="tx1"/>
                  </w14:solidFill>
                </w14:textFill>
              </w:rPr>
              <w:t xml:space="preserve">4</w:t>
            </w:r>
            <w:r/>
          </w:p>
        </w:tc>
      </w:tr>
    </w:tbl>
    <w:p>
      <w:pPr>
        <w:numPr>
          <w:ilvl w:val="0"/>
          <w:numId w:val="0"/>
        </w:numPr>
        <w:jc w:val="left"/>
        <w:keepLines w:val="0"/>
        <w:keepNext w:val="0"/>
        <w:pageBreakBefore w:val="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lang w:val="en-US" w:eastAsia="zh-CN"/>
        </w:rPr>
        <w:t xml:space="preserve">三</w:t>
      </w:r>
      <w:r>
        <w:rPr>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color w:val="auto"/>
          <w:sz w:val="28"/>
          <w:szCs w:val="28"/>
          <w:highlight w:val="none"/>
        </w:rPr>
        <w:t xml:space="preserve">商务评估(</w:t>
      </w:r>
      <w:r>
        <w:rPr>
          <w:rFonts w:hint="eastAsia" w:ascii="楷体" w:hAnsi="楷体" w:eastAsia="楷体" w:cs="楷体"/>
          <w:b/>
          <w:bCs/>
          <w:color w:val="auto"/>
          <w:sz w:val="28"/>
          <w:szCs w:val="28"/>
          <w:highlight w:val="none"/>
          <w:lang w:val="en-US" w:eastAsia="zh-CN"/>
        </w:rPr>
        <w:t xml:space="preserve">21</w:t>
      </w:r>
      <w:r>
        <w:rPr>
          <w:rFonts w:hint="eastAsia" w:ascii="楷体" w:hAnsi="楷体" w:eastAsia="楷体" w:cs="楷体"/>
          <w:b/>
          <w:bCs/>
          <w:color w:val="auto"/>
          <w:sz w:val="28"/>
          <w:szCs w:val="28"/>
          <w:highlight w:val="none"/>
        </w:rPr>
        <w:t xml:space="preserve">分)</w:t>
      </w:r>
      <w:r/>
    </w:p>
    <w:tbl>
      <w:tblPr>
        <w:tblStyle w:val="737"/>
        <w:tblW w:w="508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95"/>
        <w:gridCol w:w="8075"/>
        <w:gridCol w:w="788"/>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spacing w:line="360" w:lineRule="auto"/>
              <w:widowControl/>
              <w:rPr>
                <w:rFonts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分值</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spacing w:line="360" w:lineRule="auto"/>
              <w:widowControl/>
              <w:rPr>
                <w:rFonts w:hint="default" w:ascii="楷体" w:hAnsi="楷体" w:eastAsia="楷体" w:cs="楷体"/>
                <w:b/>
                <w:bCs/>
                <w:i w:val="0"/>
                <w:iCs w:val="0"/>
                <w:color w:val="auto"/>
                <w:sz w:val="28"/>
                <w:szCs w:val="28"/>
                <w:highlight w:val="none"/>
                <w:u w:val="none"/>
                <w:lang w:val="en-US"/>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项目负责人评价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1、项目总负责人需具备有效期内注册建造师（建筑工程专业）的，得3分；具有工程类专业中级技术职称证书的，得2分。</w:t>
            </w:r>
            <w:r/>
          </w:p>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2、项目技术负责人具有工程类专业高级技术职称证书的，得2分；具有工程类专业中级技术职称证书的，得1分。</w:t>
            </w:r>
            <w:r/>
          </w:p>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注：</w:t>
            </w:r>
            <w:r>
              <w:rPr>
                <w:rFonts w:hint="eastAsia" w:ascii="楷体" w:hAnsi="楷体" w:eastAsia="楷体" w:cs="楷体"/>
                <w:i w:val="0"/>
                <w:iCs w:val="0"/>
                <w:color w:val="auto"/>
                <w:sz w:val="28"/>
                <w:szCs w:val="28"/>
                <w:highlight w:val="none"/>
                <w:u w:val="none"/>
                <w:lang w:val="en-US" w:eastAsia="zh-CN" w:bidi="ar"/>
              </w:rPr>
              <w:t xml:space="preserve">1.以上均须提供证书扫描件并加盖公章；2.投标人提供为上述人员缴纳的近半年内任意1个月社会保险证明材料扫描件加盖公章。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8</w:t>
            </w:r>
            <w:r/>
          </w:p>
        </w:tc>
      </w:tr>
      <w:tr>
        <w:trPr>
          <w:jc w:val="center"/>
          <w:trHeight w:val="2660"/>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spacing w:line="360" w:lineRule="auto"/>
              <w:widowControl/>
              <w:rPr>
                <w:rFonts w:hint="default" w:ascii="楷体" w:hAnsi="楷体" w:eastAsia="楷体" w:cs="楷体"/>
                <w:b/>
                <w:bCs/>
                <w:i w:val="0"/>
                <w:iCs w:val="0"/>
                <w:color w:val="auto"/>
                <w:sz w:val="28"/>
                <w:szCs w:val="28"/>
                <w:highlight w:val="none"/>
                <w:u w:val="none"/>
                <w:lang w:val="en-US"/>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项目组成员能力评价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ind w:firstLine="560"/>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项目其他成员（不含项目负责人、项目技术负责人）中具有质量员证书、施工员证书、C类安全员证书、二级及以上造价工程师（土木建筑工程），每提供一人一证得1分，多人一证或一人多证均不重复计分，最高得4分。</w:t>
            </w:r>
            <w:r/>
          </w:p>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注：</w:t>
            </w:r>
            <w:r>
              <w:rPr>
                <w:rFonts w:hint="eastAsia" w:ascii="楷体" w:hAnsi="楷体" w:eastAsia="楷体" w:cs="楷体"/>
                <w:i w:val="0"/>
                <w:iCs w:val="0"/>
                <w:color w:val="auto"/>
                <w:sz w:val="28"/>
                <w:szCs w:val="28"/>
                <w:highlight w:val="none"/>
                <w:u w:val="none"/>
                <w:lang w:val="en-US" w:eastAsia="zh-CN" w:bidi="ar"/>
              </w:rPr>
              <w:t xml:space="preserve">提供有效期内证书原件扫描件以及投标人为上述人员缴纳的近半年内任意1个月社会保险证明材料扫描件加盖公章。</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4</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经验评价</w:t>
            </w:r>
            <w:r/>
          </w:p>
        </w:tc>
        <w:tc>
          <w:tcPr>
            <w:shd w:val="clear" w:color="auto" w:fill="auto"/>
            <w:tcBorders>
              <w:top w:val="single" w:color="000000" w:sz="4" w:space="0"/>
              <w:left w:val="single" w:color="000000" w:sz="4" w:space="0"/>
              <w:bottom w:val="single" w:color="000000" w:sz="4" w:space="0"/>
              <w:right w:val="single" w:color="000000" w:sz="4" w:space="0"/>
            </w:tcBorders>
            <w:tcW w:w="3935" w:type="pct"/>
            <w:vAlign w:val="center"/>
            <w:textDirection w:val="lrTb"/>
            <w:noWrap w:val="false"/>
          </w:tcPr>
          <w:p>
            <w:pPr>
              <w:ind w:firstLine="560"/>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投标供应商自2023年 1 月 1 日以来（以竣工验收时间为准），性质、内容等类似工程业绩的，每提供一个业绩得3分，最高得9分。</w:t>
            </w:r>
            <w:r/>
          </w:p>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注：投标人须同时提供同一项目的中标或成交通知书、合同、竣工验收材料扫描件加盖公章，缺一不可，否则不得分。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spacing w:line="360" w:lineRule="auto"/>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9</w:t>
            </w:r>
            <w:r/>
          </w:p>
        </w:tc>
      </w:tr>
    </w:tbl>
    <w:p>
      <w:pPr>
        <w:ind w:left="0"/>
        <w:jc w:val="both"/>
        <w:keepLines w:val="0"/>
        <w:keepNext w:val="0"/>
        <w:pageBreakBefore w:val="0"/>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p>
      <w:pPr>
        <w:ind w:left="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7．推荐成交供应商</w:t>
      </w:r>
      <w:r>
        <w:rPr>
          <w:rFonts w:hint="eastAsia" w:ascii="楷体" w:hAnsi="楷体" w:eastAsia="楷体" w:cs="楷体"/>
          <w:color w:val="auto"/>
          <w:sz w:val="28"/>
          <w:szCs w:val="28"/>
          <w:highlight w:val="none"/>
          <w:lang w:val="en-US"/>
        </w:rPr>
        <w:t xml:space="preserve"> </w:t>
      </w:r>
      <w:r/>
    </w:p>
    <w:p>
      <w:pPr>
        <w:ind w:left="0" w:firstLine="560"/>
        <w:keepLines w:val="0"/>
        <w:keepNext w:val="0"/>
        <w:pageBreakBefore w:val="0"/>
        <w:spacing w:line="360" w:lineRule="auto"/>
        <w:rPr>
          <w:rFonts w:hint="eastAsia" w:ascii="楷体" w:hAnsi="楷体" w:eastAsia="楷体" w:cs="楷体"/>
          <w:color w:val="auto"/>
          <w:sz w:val="28"/>
          <w:szCs w:val="28"/>
          <w:highlight w:val="none"/>
          <w:lang w:val="en-US"/>
        </w:rPr>
        <w:sectPr>
          <w:footerReference w:type="default" r:id="rId11"/>
          <w:footnotePr/>
          <w:endnotePr/>
          <w:type w:val="nextPage"/>
          <w:pgSz w:w="11907" w:h="16839" w:orient="portrait"/>
          <w:pgMar w:top="1020" w:right="1020" w:bottom="1020" w:left="102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val="en-US"/>
        </w:rPr>
        <w:t xml:space="preserve"> 家成交候选供应商。评审得分相同的，按照最后报价由低到高的顺序推荐。评审得分且最后报价相同的，按照技术指标优劣顺序推荐</w:t>
      </w:r>
      <w:bookmarkEnd w:id="24"/>
      <w:r/>
      <w:bookmarkEnd w:id="25"/>
      <w:r/>
      <w:bookmarkEnd w:id="26"/>
      <w:r/>
      <w:bookmarkEnd w:id="27"/>
      <w:r/>
      <w:bookmarkEnd w:id="28"/>
      <w:r/>
      <w:bookmarkEnd w:id="29"/>
      <w:r>
        <w:rPr>
          <w:rFonts w:hint="eastAsia" w:ascii="楷体" w:hAnsi="楷体" w:eastAsia="楷体" w:cs="楷体"/>
          <w:color w:val="auto"/>
          <w:sz w:val="28"/>
          <w:szCs w:val="28"/>
          <w:highlight w:val="none"/>
          <w:lang w:val="en-US"/>
        </w:rPr>
        <w:t xml:space="preserve">。</w:t>
      </w:r>
      <w:r/>
    </w:p>
    <w:p>
      <w:pPr>
        <w:pStyle w:val="924"/>
        <w:jc w:val="both"/>
        <w:keepLines w:val="0"/>
        <w:keepNext w:val="0"/>
        <w:spacing w:line="360" w:lineRule="auto"/>
        <w:rPr>
          <w:rFonts w:hint="eastAsia" w:ascii="楷体" w:hAnsi="楷体" w:eastAsia="楷体" w:cs="楷体"/>
          <w:color w:val="auto"/>
          <w:sz w:val="44"/>
          <w:szCs w:val="44"/>
          <w:highlight w:val="none"/>
        </w:rPr>
      </w:pPr>
      <w:r/>
      <w:bookmarkStart w:id="30" w:name="_Toc10483"/>
      <w:r/>
      <w:bookmarkStart w:id="31" w:name="_Toc4193"/>
      <w:r/>
      <w:bookmarkStart w:id="32" w:name="_Toc27326"/>
      <w:r>
        <w:rPr>
          <w:rFonts w:hint="eastAsia" w:ascii="楷体" w:hAnsi="楷体" w:eastAsia="楷体" w:cs="楷体"/>
          <w:color w:val="auto"/>
          <w:sz w:val="44"/>
          <w:szCs w:val="44"/>
          <w:highlight w:val="none"/>
        </w:rPr>
        <w:t xml:space="preserve">第六部分</w:t>
      </w:r>
      <w:r>
        <w:rPr>
          <w:rFonts w:hint="eastAsia" w:ascii="楷体" w:hAnsi="楷体" w:eastAsia="楷体" w:cs="楷体"/>
          <w:color w:val="auto"/>
          <w:sz w:val="44"/>
          <w:szCs w:val="44"/>
          <w:highlight w:val="none"/>
          <w:lang w:val="en-US" w:eastAsia="zh-CN"/>
        </w:rPr>
        <w:t xml:space="preserve">    </w:t>
      </w:r>
      <w:r>
        <w:rPr>
          <w:rFonts w:hint="eastAsia" w:ascii="楷体" w:hAnsi="楷体" w:eastAsia="楷体" w:cs="楷体"/>
          <w:color w:val="auto"/>
          <w:sz w:val="44"/>
          <w:szCs w:val="44"/>
          <w:highlight w:val="none"/>
        </w:rPr>
        <w:t xml:space="preserve">磋商响应文件格式</w:t>
      </w:r>
      <w:bookmarkEnd w:id="30"/>
      <w:r/>
      <w:bookmarkEnd w:id="31"/>
      <w:r/>
      <w:bookmarkEnd w:id="32"/>
      <w:r/>
      <w:r/>
    </w:p>
    <w:p>
      <w:pPr>
        <w:ind w:firstLine="2530"/>
        <w:jc w:val="both"/>
        <w:spacing w:line="360" w:lineRule="auto"/>
        <w:rPr>
          <w:rFonts w:hint="eastAsia" w:ascii="楷体" w:hAnsi="楷体" w:eastAsia="楷体" w:cs="楷体"/>
          <w:b/>
          <w:color w:val="auto"/>
          <w:sz w:val="84"/>
          <w:szCs w:val="84"/>
          <w:highlight w:val="none"/>
        </w:rPr>
      </w:pPr>
      <w:r/>
      <w:bookmarkStart w:id="33" w:name="_Hlt26955039"/>
      <w:r/>
      <w:bookmarkEnd w:id="33"/>
      <w:r/>
      <w:bookmarkStart w:id="34" w:name="_Hlt26671244"/>
      <w:r/>
      <w:bookmarkEnd w:id="34"/>
      <w:r/>
      <w:bookmarkStart w:id="35" w:name="_Toc49090576"/>
      <w:r/>
      <w:bookmarkStart w:id="36" w:name="_Toc120614282"/>
      <w:r/>
      <w:bookmarkStart w:id="37" w:name="_Toc26554094"/>
      <w:r/>
      <w:r/>
    </w:p>
    <w:p>
      <w:pPr>
        <w:jc w:val="center"/>
        <w:spacing w:line="360" w:lineRule="auto"/>
        <w:rPr>
          <w:rFonts w:hint="eastAsia" w:ascii="楷体" w:hAnsi="楷体" w:eastAsia="楷体" w:cs="楷体"/>
          <w:b/>
          <w:color w:val="auto"/>
          <w:sz w:val="72"/>
          <w:szCs w:val="72"/>
          <w:highlight w:val="none"/>
        </w:rPr>
      </w:pPr>
      <w:r>
        <w:rPr>
          <w:rFonts w:hint="eastAsia" w:ascii="楷体" w:hAnsi="楷体" w:eastAsia="楷体" w:cs="楷体"/>
          <w:b/>
          <w:color w:val="auto"/>
          <w:sz w:val="72"/>
          <w:szCs w:val="72"/>
          <w:highlight w:val="none"/>
        </w:rPr>
        <w:t xml:space="preserve">磋商响应文件</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i w:val="0"/>
          <w:iCs w:val="0"/>
          <w:caps w:val="0"/>
          <w:color w:val="auto"/>
          <w:spacing w:val="0"/>
          <w:sz w:val="36"/>
          <w:szCs w:val="36"/>
          <w:highlight w:val="none"/>
          <w:shd w:val="clear" w:color="auto" w:fill="ffffff"/>
          <w:lang w:eastAsia="zh-CN"/>
        </w:rPr>
        <w:t xml:space="preserve">JSZC-321112-LXDL-C2026-0013</w:t>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1002"/>
        <w:ind w:left="0"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02"/>
        <w:ind w:left="0"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02"/>
        <w:ind w:left="0"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eastAsia="zh-CN"/>
        </w:rPr>
        <w:t xml:space="preserve">：丹徒区检察院“未成年人司法办案专区建设项目”（二次）</w:t>
      </w:r>
      <w:r/>
    </w:p>
    <w:p>
      <w:pP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2209"/>
        <w:spacing w:line="360" w:lineRule="auto"/>
        <w:rPr>
          <w:rFonts w:hint="eastAsia" w:ascii="楷体" w:hAnsi="楷体" w:eastAsia="楷体" w:cs="楷体"/>
          <w:b/>
          <w:color w:val="auto"/>
          <w:sz w:val="44"/>
          <w:szCs w:val="44"/>
          <w:highlight w:val="none"/>
        </w:rPr>
      </w:pPr>
      <w:r>
        <w:rPr>
          <w:rFonts w:hint="eastAsia" w:ascii="楷体" w:hAnsi="楷体" w:eastAsia="楷体" w:cs="楷体"/>
          <w:b/>
          <w:color w:val="auto"/>
          <w:sz w:val="44"/>
          <w:szCs w:val="44"/>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投标人名称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日期：</w:t>
      </w:r>
      <w:bookmarkEnd w:id="35"/>
      <w:r/>
      <w:bookmarkEnd w:id="36"/>
      <w:r/>
      <w:bookmarkEnd w:id="37"/>
      <w:r/>
      <w:bookmarkStart w:id="38" w:name="_Toc15908"/>
      <w:r/>
      <w:bookmarkStart w:id="39" w:name="_Toc27135637"/>
      <w:r/>
      <w:bookmarkStart w:id="40" w:name="_Toc9433933"/>
      <w:r/>
      <w:r/>
    </w:p>
    <w:p>
      <w:pPr>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2"/>
          <w:szCs w:val="32"/>
          <w:highlight w:val="none"/>
          <w:lang w:val="en-US" w:eastAsia="zh-CN"/>
        </w:rPr>
        <w:br w:type="page" w:clear="all"/>
      </w:r>
      <w:r>
        <w:rPr>
          <w:rFonts w:hint="eastAsia" w:ascii="楷体" w:hAnsi="楷体" w:eastAsia="楷体" w:cs="楷体"/>
          <w:b/>
          <w:bCs/>
          <w:color w:val="auto"/>
          <w:sz w:val="36"/>
          <w:szCs w:val="36"/>
          <w:highlight w:val="none"/>
          <w:lang w:val="en-US"/>
        </w:rPr>
        <w:t xml:space="preserve">一、资格部分</w:t>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eastAsia="zh-CN"/>
        </w:rPr>
        <w:t xml:space="preserve">（一）</w:t>
      </w:r>
      <w:r>
        <w:rPr>
          <w:rFonts w:hint="eastAsia" w:ascii="楷体" w:hAnsi="楷体" w:eastAsia="楷体" w:cs="楷体"/>
          <w:b/>
          <w:bCs/>
          <w:color w:val="auto"/>
          <w:sz w:val="32"/>
          <w:szCs w:val="32"/>
          <w:highlight w:val="none"/>
          <w:lang w:val="en-US"/>
        </w:rPr>
        <w:t xml:space="preserve">磋商承诺函</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 （磋商组织方）</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 的磋商邀请，我方已完全理解磋商文件的所有内容。</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供应商（公章）：</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1004"/>
        <w:ind w:firstLine="0"/>
        <w:jc w:val="both"/>
        <w:keepLines w:val="0"/>
        <w:keepNext w:val="0"/>
        <w:pageBreakBefore w:val="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1004"/>
        <w:ind w:firstLine="0"/>
        <w:jc w:val="center"/>
        <w:spacing w:before="156" w:after="156"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二</w:t>
      </w:r>
      <w:r>
        <w:rPr>
          <w:rFonts w:hint="eastAsia" w:ascii="楷体" w:hAnsi="楷体" w:eastAsia="楷体" w:cs="楷体"/>
          <w:b/>
          <w:bCs/>
          <w:color w:val="auto"/>
          <w:sz w:val="32"/>
          <w:szCs w:val="32"/>
          <w:highlight w:val="none"/>
        </w:rPr>
        <w:t xml:space="preserve">)独立承担民事责任的能力</w:t>
      </w:r>
      <w:r/>
    </w:p>
    <w:p>
      <w:pPr>
        <w:pStyle w:val="1004"/>
        <w:ind w:firstLine="0"/>
        <w:jc w:val="center"/>
        <w:spacing w:before="156" w:after="156" w:line="360" w:lineRule="auto"/>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提供法人或者其他组织的营业执照等证明文件扫描件；投标人为自然人的，提供其身份证扫描件</w:t>
      </w:r>
      <w:r/>
    </w:p>
    <w:p>
      <w:pPr>
        <w:pStyle w:val="1004"/>
        <w:ind w:firstLine="0"/>
        <w:jc w:val="center"/>
        <w:spacing w:before="156" w:after="156" w:line="360" w:lineRule="auto"/>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r>
      <w:r/>
    </w:p>
    <w:p>
      <w:pPr>
        <w:pStyle w:val="1004"/>
        <w:ind w:firstLine="0"/>
        <w:jc w:val="center"/>
        <w:spacing w:before="156" w:after="156"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eastAsia="zh-CN"/>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eastAsia="zh-CN"/>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四</w:t>
      </w:r>
      <w:r>
        <w:rPr>
          <w:rFonts w:hint="eastAsia" w:ascii="楷体" w:hAnsi="楷体" w:eastAsia="楷体" w:cs="楷体"/>
          <w:b/>
          <w:bCs/>
          <w:color w:val="auto"/>
          <w:sz w:val="32"/>
          <w:szCs w:val="32"/>
          <w:highlight w:val="none"/>
        </w:rPr>
        <w:t xml:space="preserve">)履行合同所必需的设备和专业技术能力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color w:val="auto"/>
          <w:sz w:val="28"/>
          <w:szCs w:val="28"/>
          <w:highlight w:val="none"/>
        </w:rPr>
        <w:t xml:space="preserve">资格承诺函（格式见第六部分）</w:t>
      </w:r>
      <w:r/>
    </w:p>
    <w:tbl>
      <w:tblPr>
        <w:tblStyle w:val="737"/>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64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u w:val="none"/>
                <w:lang w:val="en-US" w:eastAsia="zh-CN"/>
              </w:rPr>
              <w:t xml:space="preserve">2024</w:t>
            </w:r>
            <w:r>
              <w:rPr>
                <w:rFonts w:hint="eastAsia" w:ascii="楷体" w:hAnsi="楷体" w:eastAsia="楷体" w:cs="楷体"/>
                <w:b/>
                <w:color w:val="auto"/>
                <w:sz w:val="28"/>
                <w:szCs w:val="28"/>
                <w:highlight w:val="none"/>
                <w:lang w:val="en-US" w:eastAsia="zh-CN"/>
              </w:rPr>
              <w:t xml:space="preserve">或2025年度</w:t>
            </w:r>
            <w:r>
              <w:rPr>
                <w:rFonts w:hint="eastAsia" w:ascii="楷体" w:hAnsi="楷体" w:eastAsia="楷体" w:cs="楷体"/>
                <w:b/>
                <w:color w:val="auto"/>
                <w:sz w:val="28"/>
                <w:szCs w:val="28"/>
                <w:highlight w:val="none"/>
              </w:rPr>
              <w:t xml:space="preserve">财务状况</w:t>
            </w:r>
            <w:r/>
          </w:p>
        </w:tc>
      </w:tr>
      <w:tr>
        <w:trPr>
          <w:jc w:val="center"/>
          <w:trHeight w:val="1095"/>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gridSpan w:val="2"/>
            <w:tcW w:w="1860"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14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90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投标人其他信息</w:t>
            </w:r>
            <w:r/>
          </w:p>
        </w:tc>
      </w:tr>
      <w:tr>
        <w:trPr>
          <w:jc w:val="center"/>
          <w:trHeight w:val="98"/>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 w:val="0"/>
                <w:bCs/>
                <w:color w:val="auto"/>
                <w:sz w:val="28"/>
                <w:szCs w:val="28"/>
                <w:highlight w:val="none"/>
                <w:u w:val="none"/>
                <w:lang w:val="en-US" w:eastAsia="zh-CN"/>
              </w:rPr>
              <w:t xml:space="preserve">近三</w:t>
            </w:r>
            <w:r>
              <w:rPr>
                <w:rFonts w:hint="eastAsia" w:ascii="楷体" w:hAnsi="楷体" w:eastAsia="楷体" w:cs="楷体"/>
                <w:color w:val="auto"/>
                <w:sz w:val="28"/>
                <w:szCs w:val="28"/>
                <w:highlight w:val="none"/>
              </w:rPr>
              <w:t xml:space="preserve">年度后取得的相关资质及等级：</w:t>
            </w:r>
            <w:r/>
          </w:p>
        </w:tc>
        <w:tc>
          <w:tcPr>
            <w:gridSpan w:val="8"/>
            <w:tcW w:w="664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235"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公司</w:t>
            </w:r>
            <w:r>
              <w:rPr>
                <w:rFonts w:hint="eastAsia" w:ascii="楷体" w:hAnsi="楷体" w:eastAsia="楷体" w:cs="楷体"/>
                <w:b w:val="0"/>
                <w:bCs/>
                <w:color w:val="auto"/>
                <w:sz w:val="28"/>
                <w:szCs w:val="28"/>
                <w:highlight w:val="none"/>
                <w:u w:val="none"/>
                <w:lang w:val="en-US" w:eastAsia="zh-CN"/>
              </w:rPr>
              <w:t xml:space="preserve">近三</w:t>
            </w:r>
            <w:r>
              <w:rPr>
                <w:rFonts w:hint="eastAsia" w:ascii="楷体" w:hAnsi="楷体" w:eastAsia="楷体" w:cs="楷体"/>
                <w:color w:val="auto"/>
                <w:sz w:val="28"/>
                <w:szCs w:val="28"/>
                <w:highlight w:val="none"/>
              </w:rPr>
              <w:t xml:space="preserve">年度后获得的荣誉及表彰情况</w:t>
            </w:r>
            <w:r>
              <w:rPr>
                <w:rFonts w:hint="eastAsia" w:ascii="楷体" w:hAnsi="楷体" w:eastAsia="楷体" w:cs="楷体"/>
                <w:color w:val="auto"/>
                <w:sz w:val="28"/>
                <w:szCs w:val="28"/>
                <w:highlight w:val="none"/>
                <w:lang w:eastAsia="zh-CN"/>
              </w:rPr>
              <w:t xml:space="preserve">：</w:t>
            </w:r>
            <w:r/>
          </w:p>
        </w:tc>
        <w:tc>
          <w:tcPr>
            <w:gridSpan w:val="8"/>
            <w:tcW w:w="6641" w:type="dxa"/>
            <w:vAlign w:val="center"/>
            <w:textDirection w:val="lrTb"/>
            <w:noWrap w:val="false"/>
          </w:tcPr>
          <w:p>
            <w:pPr>
              <w:pStyle w:val="1013"/>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 </w:t>
            </w:r>
            <w:r/>
          </w:p>
        </w:tc>
      </w:tr>
      <w:tr>
        <w:trPr>
          <w:jc w:val="center"/>
          <w:trHeight w:val="1095"/>
        </w:trPr>
        <w:tc>
          <w:tcPr>
            <w:shd w:val="clear" w:color="auto" w:fill="fffff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027"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104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2"/>
            <w:shd w:val="clear" w:color="auto" w:fill="ffffff"/>
            <w:tcW w:w="408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2"/>
            <w:shd w:val="clear" w:color="auto" w:fill="ffffff"/>
            <w:tcW w:w="408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2"/>
            <w:shd w:val="clear" w:color="auto" w:fill="ffffff"/>
            <w:tcW w:w="408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2"/>
            <w:shd w:val="clear" w:color="auto" w:fill="ffffff"/>
            <w:tcW w:w="408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1013"/>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五</w:t>
      </w:r>
      <w:r>
        <w:rPr>
          <w:rFonts w:hint="eastAsia" w:ascii="楷体" w:hAnsi="楷体" w:eastAsia="楷体" w:cs="楷体"/>
          <w:b/>
          <w:bCs/>
          <w:color w:val="auto"/>
          <w:sz w:val="32"/>
          <w:szCs w:val="32"/>
          <w:highlight w:val="none"/>
        </w:rPr>
        <w:t xml:space="preserve">)依法缴纳税收和社会保障资金的良好记录</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w:t>
      </w:r>
      <w:r>
        <w:rPr>
          <w:rFonts w:hint="eastAsia" w:ascii="楷体" w:hAnsi="楷体" w:eastAsia="楷体" w:cs="楷体"/>
          <w:b w:val="0"/>
          <w:bCs/>
          <w:color w:val="auto"/>
          <w:sz w:val="28"/>
          <w:szCs w:val="28"/>
          <w:highlight w:val="none"/>
          <w:lang w:val="en-US" w:eastAsia="zh-CN"/>
        </w:rPr>
        <w:t xml:space="preserve">任意</w:t>
      </w:r>
      <w:r>
        <w:rPr>
          <w:rFonts w:hint="eastAsia" w:ascii="楷体" w:hAnsi="楷体" w:eastAsia="楷体" w:cs="楷体"/>
          <w:b w:val="0"/>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eastAsia="zh-CN"/>
        </w:rPr>
        <w:t xml:space="preserve">提供</w:t>
      </w:r>
      <w:r>
        <w:rPr>
          <w:rFonts w:hint="eastAsia" w:ascii="楷体" w:hAnsi="楷体" w:eastAsia="楷体" w:cs="楷体"/>
          <w:b w:val="0"/>
          <w:bCs/>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六</w:t>
      </w:r>
      <w:r>
        <w:rPr>
          <w:rFonts w:hint="eastAsia" w:ascii="楷体" w:hAnsi="楷体" w:eastAsia="楷体" w:cs="楷体"/>
          <w:b/>
          <w:bCs/>
          <w:color w:val="auto"/>
          <w:sz w:val="32"/>
          <w:szCs w:val="32"/>
          <w:highlight w:val="none"/>
        </w:rPr>
        <w:t xml:space="preserve">）参加政府采购活动前三年内在经营活动中没有重大违法记录</w:t>
      </w:r>
      <w:r/>
    </w:p>
    <w:p>
      <w:pPr>
        <w:ind w:left="0" w:right="0" w:firstLine="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（1）见磋商承诺函或提供资格承诺函（格式见第六部分）</w:t>
      </w:r>
      <w:r/>
    </w:p>
    <w:p>
      <w:pPr>
        <w:pStyle w:val="932"/>
        <w:ind w:left="0"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932"/>
        <w:ind w:firstLine="56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32"/>
        <w:ind w:firstLine="643"/>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32"/>
          <w:szCs w:val="32"/>
          <w:highlight w:val="none"/>
          <w:lang w:val="en-US" w:eastAsia="zh-CN"/>
        </w:rPr>
        <w:t xml:space="preserve">（七</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法律、行政法规规定的其他条件</w:t>
      </w:r>
      <w:r/>
    </w:p>
    <w:p>
      <w:pPr>
        <w:pStyle w:val="932"/>
        <w:ind w:firstLine="562"/>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SA"/>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八</w:t>
      </w:r>
      <w:r>
        <w:rPr>
          <w:rFonts w:hint="eastAsia" w:ascii="楷体" w:hAnsi="楷体" w:eastAsia="楷体" w:cs="楷体"/>
          <w:b/>
          <w:bCs/>
          <w:color w:val="auto"/>
          <w:sz w:val="32"/>
          <w:szCs w:val="32"/>
          <w:highlight w:val="none"/>
        </w:rPr>
        <w:t xml:space="preserve">)落实政府采购政策需满足的资格要求</w:t>
      </w:r>
      <w:r/>
    </w:p>
    <w:p>
      <w:pPr>
        <w:ind w:firstLine="560"/>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eastAsia="zh-CN"/>
        </w:rPr>
        <w:t xml:space="preserve">本项目专门面向中小微企业，提供中小企业声明函。</w:t>
      </w:r>
      <w:r>
        <w:rPr>
          <w:rFonts w:hint="eastAsia" w:ascii="楷体" w:hAnsi="楷体" w:eastAsia="楷体" w:cs="楷体"/>
          <w:color w:val="auto"/>
          <w:sz w:val="28"/>
          <w:szCs w:val="28"/>
          <w:highlight w:val="none"/>
          <w:lang w:val="en-US" w:eastAsia="zh-CN"/>
        </w:rPr>
        <w:t xml:space="preserve">《中小企业声明函》填写格式见第六部分投标文件格式。</w:t>
      </w:r>
      <w:r/>
    </w:p>
    <w:p>
      <w:pPr>
        <w:ind w:firstLine="560"/>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p>
      <w:pPr>
        <w:pStyle w:val="934"/>
        <w:numPr>
          <w:ilvl w:val="0"/>
          <w:numId w:val="0"/>
        </w:numPr>
        <w:ind w:right="320"/>
        <w:jc w:val="center"/>
        <w:spacing w:line="360" w:lineRule="auto"/>
        <w:rPr>
          <w:rFonts w:hint="eastAsia" w:ascii="楷体" w:hAnsi="楷体" w:eastAsia="楷体" w:cs="楷体"/>
          <w:b/>
          <w:bCs w:val="0"/>
          <w:color w:val="auto"/>
          <w:sz w:val="32"/>
          <w:szCs w:val="32"/>
          <w:highlight w:val="none"/>
          <w:lang w:val="en-US" w:eastAsia="zh-CN"/>
        </w:rPr>
      </w:pPr>
      <w:r>
        <w:rPr>
          <w:rFonts w:hint="eastAsia" w:ascii="楷体" w:hAnsi="楷体" w:eastAsia="楷体" w:cs="楷体"/>
          <w:b/>
          <w:bCs w:val="0"/>
          <w:color w:val="auto"/>
          <w:sz w:val="32"/>
          <w:szCs w:val="32"/>
          <w:highlight w:val="none"/>
        </w:rPr>
        <w:t xml:space="preserve">（</w:t>
      </w:r>
      <w:r>
        <w:rPr>
          <w:rFonts w:hint="eastAsia" w:ascii="楷体" w:hAnsi="楷体" w:eastAsia="楷体" w:cs="楷体"/>
          <w:b/>
          <w:bCs w:val="0"/>
          <w:color w:val="auto"/>
          <w:sz w:val="32"/>
          <w:szCs w:val="32"/>
          <w:highlight w:val="none"/>
          <w:lang w:val="en-US" w:eastAsia="zh-CN"/>
        </w:rPr>
        <w:t xml:space="preserve">九</w:t>
      </w:r>
      <w:r>
        <w:rPr>
          <w:rFonts w:hint="eastAsia" w:ascii="楷体" w:hAnsi="楷体" w:eastAsia="楷体" w:cs="楷体"/>
          <w:b/>
          <w:bCs w:val="0"/>
          <w:color w:val="auto"/>
          <w:sz w:val="32"/>
          <w:szCs w:val="32"/>
          <w:highlight w:val="none"/>
        </w:rPr>
        <w:t xml:space="preserve">）本项目的特定资格要求</w:t>
      </w:r>
      <w:r/>
    </w:p>
    <w:p>
      <w:pPr>
        <w:pStyle w:val="934"/>
        <w:numPr>
          <w:ilvl w:val="0"/>
          <w:numId w:val="0"/>
        </w:numPr>
        <w:ind w:right="320"/>
        <w:jc w:val="center"/>
        <w:spacing w:line="360" w:lineRule="auto"/>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1.提供企业有效的安全生产许可证（原件扫描件并加盖公章）。</w:t>
      </w:r>
      <w:r/>
    </w:p>
    <w:p>
      <w:pPr>
        <w:pStyle w:val="934"/>
        <w:numPr>
          <w:ilvl w:val="0"/>
          <w:numId w:val="0"/>
        </w:numPr>
        <w:ind w:right="320"/>
        <w:jc w:val="center"/>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2.提供企业有效的建筑工程施工总承包叁级及以上资质（原件扫描件并加盖公章）。</w:t>
      </w:r>
      <w:r/>
    </w:p>
    <w:p>
      <w:pPr>
        <w:pStyle w:val="934"/>
        <w:numPr>
          <w:ilvl w:val="0"/>
          <w:numId w:val="0"/>
        </w:numPr>
        <w:ind w:right="32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r>
      <w:r/>
    </w:p>
    <w:p>
      <w:pPr>
        <w:pStyle w:val="932"/>
        <w:ind w:firstLine="562"/>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val="en-US" w:eastAsia="zh-CN" w:bidi="ar-SA"/>
        </w:rPr>
        <w:t xml:space="preserve">（十）</w:t>
      </w:r>
      <w:r>
        <w:rPr>
          <w:rFonts w:hint="eastAsia" w:ascii="楷体" w:hAnsi="楷体" w:eastAsia="楷体" w:cs="楷体"/>
          <w:b/>
          <w:bCs/>
          <w:color w:val="auto"/>
          <w:sz w:val="32"/>
          <w:szCs w:val="32"/>
          <w:highlight w:val="none"/>
        </w:rPr>
        <w:t xml:space="preserve">资格承诺函</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致：</w:t>
      </w:r>
      <w:r>
        <w:rPr>
          <w:rFonts w:hint="eastAsia" w:ascii="楷体" w:hAnsi="楷体" w:eastAsia="楷体" w:cs="楷体"/>
          <w:color w:val="auto"/>
          <w:sz w:val="28"/>
          <w:szCs w:val="28"/>
          <w:highlight w:val="none"/>
          <w:u w:val="single"/>
        </w:rPr>
        <w:t xml:space="preserve">         （采购人、采购代理机构）          </w:t>
      </w: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我单位参与</w:t>
      </w:r>
      <w:r>
        <w:rPr>
          <w:rFonts w:hint="eastAsia" w:ascii="楷体" w:hAnsi="楷体" w:eastAsia="楷体" w:cs="楷体"/>
          <w:color w:val="auto"/>
          <w:sz w:val="28"/>
          <w:szCs w:val="28"/>
          <w:highlight w:val="none"/>
          <w:u w:val="single"/>
        </w:rPr>
        <w:t xml:space="preserve">   （项目名称          ）   （项目编号：        ）</w:t>
      </w:r>
      <w:r>
        <w:rPr>
          <w:rFonts w:hint="eastAsia" w:ascii="楷体" w:hAnsi="楷体" w:eastAsia="楷体" w:cs="楷体"/>
          <w:color w:val="auto"/>
          <w:sz w:val="28"/>
          <w:szCs w:val="28"/>
          <w:highlight w:val="none"/>
        </w:rPr>
        <w:t xml:space="preserve">项目的政府采购活动，现承诺如下：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.我方具有良好的商业信誉和健全的财务会计制度。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.我方具有履行合同所必需的设备和专业技术能力。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.我方具有依法缴纳税收和社会保障资金的良好记录。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.我方参加本项目采购活动前三年内，在经营活动中没有重大违法记录。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若我单位承诺不实，自愿承担提供虚假材料谋取中标、成交的法律责任。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投标（响应）供应商（全称并盖章）：</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供应商法定代表人或授权代表（签字或签章）：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文件要求提供相应的证明材料。 </w:t>
      </w:r>
      <w:r/>
    </w:p>
    <w:p>
      <w:pPr>
        <w:ind w:firstLine="840"/>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供应商可删减承诺事项，删减的承诺事项须按</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文件要求提供相应的证明材料。比如删去本承诺函第 </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 项的，则应按</w:t>
      </w:r>
      <w:r>
        <w:rPr>
          <w:rFonts w:hint="eastAsia" w:ascii="楷体" w:hAnsi="楷体" w:eastAsia="楷体" w:cs="楷体"/>
          <w:color w:val="auto"/>
          <w:sz w:val="28"/>
          <w:szCs w:val="28"/>
          <w:highlight w:val="none"/>
          <w:lang w:val="en-US" w:eastAsia="zh-CN"/>
        </w:rPr>
        <w:t xml:space="preserve">磋商</w:t>
      </w:r>
      <w:r>
        <w:rPr>
          <w:rFonts w:hint="eastAsia" w:ascii="楷体" w:hAnsi="楷体" w:eastAsia="楷体" w:cs="楷体"/>
          <w:color w:val="auto"/>
          <w:sz w:val="28"/>
          <w:szCs w:val="28"/>
          <w:highlight w:val="none"/>
        </w:rPr>
        <w:t xml:space="preserve">文件要求提供依法缴纳税收和社会保障资金的良好记录。</w:t>
      </w:r>
      <w:r/>
    </w:p>
    <w:p>
      <w:pPr>
        <w:pStyle w:val="934"/>
        <w:numPr>
          <w:ilvl w:val="0"/>
          <w:numId w:val="0"/>
        </w:numPr>
        <w:ind w:right="320"/>
        <w:jc w:val="both"/>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val="en-US" w:eastAsia="zh-CN"/>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eastAsia="zh-CN"/>
        </w:rPr>
        <w:br w:type="page" w:clear="all"/>
      </w:r>
      <w:r>
        <w:rPr>
          <w:rFonts w:hint="eastAsia" w:ascii="楷体" w:hAnsi="楷体" w:eastAsia="楷体" w:cs="楷体"/>
          <w:b/>
          <w:bCs/>
          <w:color w:val="auto"/>
          <w:sz w:val="36"/>
          <w:szCs w:val="36"/>
          <w:highlight w:val="none"/>
          <w:lang w:val="en-US" w:eastAsia="zh-CN"/>
        </w:rPr>
        <w:t xml:space="preserve">二、</w:t>
      </w:r>
      <w:r>
        <w:rPr>
          <w:rFonts w:hint="eastAsia" w:ascii="楷体" w:hAnsi="楷体" w:eastAsia="楷体" w:cs="楷体"/>
          <w:b/>
          <w:bCs/>
          <w:color w:val="auto"/>
          <w:sz w:val="36"/>
          <w:szCs w:val="36"/>
          <w:highlight w:val="none"/>
        </w:rPr>
        <w:t xml:space="preserve">法定代表人（负责人）身份证明书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 xml:space="preserve">，居民身份证号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u w:val="singl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年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附：法定代表人居民身份证扫描件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 </w:t>
      </w:r>
      <w:r/>
    </w:p>
    <w:p>
      <w:pPr>
        <w:pStyle w:val="1004"/>
        <w:ind w:left="440" w:firstLine="0"/>
        <w:spacing w:before="120" w:after="120" w:line="360" w:lineRule="auto"/>
        <w:rPr>
          <w:rFonts w:hint="eastAsia" w:ascii="楷体" w:hAnsi="楷体" w:eastAsia="楷体" w:cs="楷体"/>
          <w:b/>
          <w:bCs/>
          <w:color w:val="auto"/>
          <w:szCs w:val="24"/>
          <w:highlight w:val="none"/>
          <w:u w:val="single"/>
        </w:rPr>
      </w:pPr>
      <w:r>
        <w:rPr>
          <w:rFonts w:hint="eastAsia" w:ascii="楷体" w:hAnsi="楷体" w:eastAsia="楷体" w:cs="楷体"/>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04"/>
        <w:ind w:left="440" w:firstLine="0"/>
        <w:spacing w:before="120" w:after="120" w:line="360" w:lineRule="auto"/>
        <w:rPr>
          <w:rFonts w:hint="eastAsia" w:ascii="楷体" w:hAnsi="楷体" w:eastAsia="楷体" w:cs="楷体"/>
          <w:b/>
          <w:bCs/>
          <w:color w:val="auto"/>
          <w:szCs w:val="24"/>
          <w:highlight w:val="none"/>
          <w:u w:val="single"/>
        </w:rPr>
      </w:pPr>
      <w:r>
        <w:rPr>
          <w:rFonts w:hint="eastAsia" w:ascii="楷体" w:hAnsi="楷体" w:eastAsia="楷体" w:cs="楷体"/>
          <w:b/>
          <w:bCs/>
          <w:color w:val="auto"/>
          <w:szCs w:val="24"/>
          <w:highlight w:val="none"/>
          <w:u w:val="single"/>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eastAsia="zh-CN"/>
        </w:rPr>
        <w:br w:type="page" w:clear="all"/>
      </w:r>
      <w:r>
        <w:rPr>
          <w:rFonts w:hint="eastAsia" w:ascii="楷体" w:hAnsi="楷体" w:eastAsia="楷体" w:cs="楷体"/>
          <w:b/>
          <w:bCs/>
          <w:color w:val="auto"/>
          <w:sz w:val="36"/>
          <w:szCs w:val="36"/>
          <w:highlight w:val="none"/>
          <w:lang w:val="en-US" w:eastAsia="zh-CN"/>
        </w:rPr>
        <w:t xml:space="preserve">三、</w:t>
      </w:r>
      <w:r>
        <w:rPr>
          <w:rFonts w:hint="eastAsia" w:ascii="楷体" w:hAnsi="楷体" w:eastAsia="楷体" w:cs="楷体"/>
          <w:b/>
          <w:bCs/>
          <w:color w:val="auto"/>
          <w:sz w:val="36"/>
          <w:szCs w:val="36"/>
          <w:highlight w:val="none"/>
        </w:rPr>
        <w:t xml:space="preserve">法定代表人（负责人）授权委托书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（供应商名称） </w:t>
      </w:r>
      <w:r>
        <w:rPr>
          <w:rFonts w:hint="eastAsia" w:ascii="楷体" w:hAnsi="楷体" w:eastAsia="楷体" w:cs="楷体"/>
          <w:color w:val="auto"/>
          <w:sz w:val="28"/>
          <w:szCs w:val="28"/>
          <w:highlight w:val="none"/>
        </w:rPr>
        <w:t xml:space="preserve">法定代表人（负责人）</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授 权</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本授权委托书于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日在相应位置签字或盖章后生效，特此声明。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供应商名称（公章）：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 </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附：委托代理人居民身份证扫描件 </w:t>
      </w:r>
      <w:r/>
    </w:p>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t xml:space="preserve">注：“法定代表人（负责人）”授权委托其他人投标的，须填写法定代表人身份证明书和本授权委托书。</w:t>
      </w:r>
      <w:r/>
    </w:p>
    <w:p>
      <w:pPr>
        <w:pStyle w:val="934"/>
        <w:numPr>
          <w:ilvl w:val="0"/>
          <w:numId w:val="0"/>
        </w:numPr>
        <w:ind w:left="480" w:right="320"/>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r>
      <w:r/>
    </w:p>
    <w:p>
      <w:pPr>
        <w:pStyle w:val="932"/>
        <w:ind w:firstLine="643"/>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2"/>
          <w:szCs w:val="32"/>
          <w:highlight w:val="none"/>
          <w:lang w:val="en-US" w:eastAsia="zh-CN"/>
        </w:rPr>
        <w:br w:type="page" w:clear="all"/>
      </w:r>
      <w:r>
        <w:rPr>
          <w:rFonts w:hint="eastAsia" w:ascii="楷体" w:hAnsi="楷体" w:eastAsia="楷体" w:cs="楷体"/>
          <w:b/>
          <w:bCs/>
          <w:color w:val="auto"/>
          <w:sz w:val="36"/>
          <w:szCs w:val="36"/>
          <w:highlight w:val="none"/>
          <w:lang w:val="en-US" w:eastAsia="zh-CN"/>
        </w:rPr>
        <w:t xml:space="preserve">四、价格部分</w:t>
      </w:r>
      <w:r/>
    </w:p>
    <w:p>
      <w:pPr>
        <w:pStyle w:val="932"/>
        <w:ind w:firstLine="643"/>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（一）</w:t>
      </w:r>
      <w:r>
        <w:rPr>
          <w:rFonts w:hint="eastAsia" w:ascii="楷体" w:hAnsi="楷体" w:eastAsia="楷体" w:cs="楷体"/>
          <w:b/>
          <w:bCs/>
          <w:color w:val="auto"/>
          <w:sz w:val="32"/>
          <w:szCs w:val="32"/>
          <w:highlight w:val="none"/>
        </w:rPr>
        <w:t xml:space="preserve">首次</w:t>
      </w:r>
      <w:r>
        <w:rPr>
          <w:rFonts w:hint="eastAsia" w:ascii="楷体" w:hAnsi="楷体" w:eastAsia="楷体" w:cs="楷体"/>
          <w:b/>
          <w:bCs/>
          <w:color w:val="auto"/>
          <w:sz w:val="32"/>
          <w:szCs w:val="32"/>
          <w:highlight w:val="none"/>
          <w:lang w:val="en-US" w:eastAsia="zh-CN"/>
        </w:rPr>
        <w:t xml:space="preserve">磋商报价表</w:t>
      </w:r>
      <w:r/>
    </w:p>
    <w:p>
      <w:pPr>
        <w:pStyle w:val="1002"/>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丹徒区检察院“未成年人司法办案专区建设项目”（二次）</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i w:val="0"/>
          <w:iCs w:val="0"/>
          <w:caps w:val="0"/>
          <w:color w:val="auto"/>
          <w:spacing w:val="0"/>
          <w:sz w:val="28"/>
          <w:szCs w:val="28"/>
          <w:highlight w:val="none"/>
          <w:shd w:val="clear" w:color="auto" w:fill="ffffff"/>
          <w:lang w:eastAsia="zh-CN"/>
        </w:rPr>
        <w:t xml:space="preserve">JSZC-321112-LXDL-C2026-0013</w:t>
      </w:r>
      <w:r>
        <w:rPr>
          <w:rFonts w:hint="eastAsia" w:ascii="楷体" w:hAnsi="楷体" w:eastAsia="楷体" w:cs="楷体"/>
          <w:color w:val="auto"/>
          <w:sz w:val="28"/>
          <w:szCs w:val="28"/>
          <w:highlight w:val="none"/>
        </w:rPr>
        <w:t xml:space="preserve"> </w:t>
      </w:r>
      <w:r/>
    </w:p>
    <w:tbl>
      <w:tblPr>
        <w:tblStyle w:val="737"/>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3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default"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color w:val="auto"/>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1207"/>
        </w:trPr>
        <w:tc>
          <w:tcPr>
            <w:tcW w:w="2980" w:type="dxa"/>
            <w:vAlign w:val="center"/>
            <w:vMerge w:val="restart"/>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其中</w:t>
            </w:r>
            <w:r/>
          </w:p>
        </w:tc>
        <w:tc>
          <w:tcPr>
            <w:shd w:val="clear" w:color="auto" w:fill="auto"/>
            <w:tcW w:w="7214" w:type="dxa"/>
            <w:vAlign w:val="center"/>
            <w:textDirection w:val="lrTb"/>
            <w:noWrap w:val="false"/>
          </w:tcPr>
          <w:p>
            <w:pPr>
              <w:pStyle w:val="765"/>
              <w:ind w:left="0" w:firstLine="0"/>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土建工程：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szCs w:val="22"/>
                <w:highlight w:val="none"/>
                <w:lang w:val="zh-CN" w:eastAsia="zh-CN" w:bidi="ar-SA"/>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1207"/>
        </w:trPr>
        <w:tc>
          <w:tcPr>
            <w:tcW w:w="2980" w:type="dxa"/>
            <w:vAlign w:val="center"/>
            <w:vMerge w:val="continue"/>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shd w:val="clear" w:color="auto" w:fill="auto"/>
            <w:tcW w:w="7214" w:type="dxa"/>
            <w:vAlign w:val="center"/>
            <w:textDirection w:val="lrTb"/>
            <w:noWrap w:val="false"/>
          </w:tcPr>
          <w:p>
            <w:pPr>
              <w:pStyle w:val="765"/>
              <w:ind w:left="0" w:firstLine="0"/>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装修工程：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szCs w:val="22"/>
                <w:highlight w:val="none"/>
                <w:lang w:val="zh-CN" w:eastAsia="zh-CN" w:bidi="ar-SA"/>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1207"/>
        </w:trPr>
        <w:tc>
          <w:tcPr>
            <w:tcW w:w="2980" w:type="dxa"/>
            <w:vAlign w:val="center"/>
            <w:vMerge w:val="continue"/>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shd w:val="clear" w:color="auto" w:fill="auto"/>
            <w:tcW w:w="7214" w:type="dxa"/>
            <w:vAlign w:val="center"/>
            <w:textDirection w:val="lrTb"/>
            <w:noWrap w:val="false"/>
          </w:tcPr>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安装工程</w:t>
            </w:r>
            <w:r>
              <w:rPr>
                <w:rFonts w:hint="eastAsia" w:ascii="楷体" w:hAnsi="楷体" w:eastAsia="楷体" w:cs="楷体"/>
                <w:color w:val="auto"/>
                <w:sz w:val="28"/>
                <w:szCs w:val="28"/>
                <w:highlight w:val="none"/>
                <w:lang w:eastAsia="zh-CN"/>
              </w:rPr>
              <w:t xml:space="preserve">：</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szCs w:val="22"/>
                <w:highlight w:val="none"/>
                <w:lang w:val="zh-CN" w:eastAsia="zh-CN" w:bidi="ar-SA"/>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90"/>
        </w:trPr>
        <w:tc>
          <w:tcPr>
            <w:shd w:val="clear" w:color="auto" w:fill="auto"/>
            <w:tcW w:w="2980" w:type="dxa"/>
            <w:vAlign w:val="center"/>
            <w:vMerge w:val="continue"/>
            <w:textDirection w:val="lrTb"/>
            <w:noWrap w:val="false"/>
          </w:tcPr>
          <w:p>
            <w:pPr>
              <w:pStyle w:val="742"/>
              <w:jc w:val="center"/>
              <w:spacing w:line="360" w:lineRule="auto"/>
              <w:rPr>
                <w:rFonts w:hint="eastAsia" w:ascii="楷体" w:hAnsi="楷体" w:eastAsia="楷体" w:cs="楷体"/>
                <w:color w:val="auto"/>
                <w:spacing w:val="-4"/>
                <w:sz w:val="28"/>
                <w:highlight w:val="none"/>
                <w:lang w:val="en-US" w:eastAsia="zh-CN"/>
              </w:rPr>
            </w:pPr>
            <w:r>
              <w:rPr>
                <w:rFonts w:hint="eastAsia" w:ascii="楷体" w:hAnsi="楷体" w:eastAsia="楷体" w:cs="楷体"/>
                <w:color w:val="auto"/>
                <w:spacing w:val="-4"/>
                <w:sz w:val="28"/>
                <w:highlight w:val="none"/>
                <w:lang w:val="en-US" w:eastAsia="zh-CN"/>
              </w:rPr>
            </w:r>
            <w:r/>
          </w:p>
        </w:tc>
        <w:tc>
          <w:tcPr>
            <w:shd w:val="clear" w:color="auto" w:fill="auto"/>
            <w:tcW w:w="7214" w:type="dxa"/>
            <w:vAlign w:val="center"/>
            <w:textDirection w:val="lrTb"/>
            <w:noWrap w:val="false"/>
          </w:tcPr>
          <w:p>
            <w:pPr>
              <w:spacing w:line="360" w:lineRule="auto"/>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智能化设备工程：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pStyle w:val="765"/>
              <w:ind w:left="0" w:firstLine="0"/>
              <w:rPr>
                <w:rFonts w:hint="eastAsia"/>
                <w:color w:val="auto"/>
                <w:highlight w:val="none"/>
              </w:rPr>
            </w:pPr>
            <w:r>
              <w:rPr>
                <w:rFonts w:hint="eastAsia"/>
                <w:color w:val="auto"/>
                <w:highlight w:val="none"/>
              </w:rPr>
            </w:r>
            <w:r/>
          </w:p>
          <w:p>
            <w:pPr>
              <w:spacing w:line="360" w:lineRule="auto"/>
              <w:rPr>
                <w:rFonts w:hint="eastAsia" w:ascii="楷体" w:hAnsi="楷体" w:eastAsia="楷体" w:cs="楷体"/>
                <w:color w:val="auto"/>
                <w:sz w:val="28"/>
                <w:szCs w:val="22"/>
                <w:highlight w:val="none"/>
                <w:u w:val="single"/>
                <w:lang w:val="zh-CN" w:eastAsia="zh-CN" w:bidi="ar-SA"/>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szCs w:val="22"/>
                <w:highlight w:val="none"/>
                <w:lang w:val="en-US" w:eastAsia="zh-CN" w:bidi="ar-SA"/>
              </w:rPr>
            </w:pPr>
            <w:r>
              <w:rPr>
                <w:rFonts w:hint="eastAsia" w:ascii="楷体" w:hAnsi="楷体" w:eastAsia="楷体" w:cs="楷体"/>
                <w:color w:val="auto"/>
                <w:spacing w:val="-4"/>
                <w:sz w:val="28"/>
                <w:highlight w:val="none"/>
                <w:lang w:val="en-US" w:eastAsia="zh-CN"/>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szCs w:val="22"/>
                <w:highlight w:val="none"/>
                <w:lang w:val="en-US" w:eastAsia="zh-CN" w:bidi="ar-SA"/>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highlight w:val="none"/>
                <w:lang w:val="en-US" w:eastAsia="zh-CN"/>
              </w:rPr>
            </w:pPr>
            <w:r>
              <w:rPr>
                <w:rFonts w:hint="eastAsia" w:ascii="楷体" w:hAnsi="楷体" w:eastAsia="楷体" w:cs="楷体"/>
                <w:color w:val="auto"/>
                <w:spacing w:val="-4"/>
                <w:sz w:val="28"/>
                <w:highlight w:val="none"/>
                <w:lang w:val="en-US" w:eastAsia="zh-CN"/>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磋商供应商全称（盖章）：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2、供应商必须据实填具此表，应与磋商响应文件的有关内容一致。3、此报价表一式三份并加盖公章分别装订于磋商响应文件中。</w:t>
      </w:r>
      <w:r/>
    </w:p>
    <w:p>
      <w:pPr>
        <w:pStyle w:val="932"/>
        <w:ind w:firstLine="0"/>
        <w:jc w:val="cente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p>
      <w:pPr>
        <w:pStyle w:val="932"/>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首次明细报价表</w:t>
      </w:r>
      <w:r/>
    </w:p>
    <w:p>
      <w:pPr>
        <w:pStyle w:val="932"/>
        <w:ind w:firstLine="48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4"/>
          <w:szCs w:val="24"/>
          <w:highlight w:val="none"/>
          <w:lang w:val="en-US"/>
        </w:rPr>
        <w:t xml:space="preserve">                                                       </w:t>
      </w:r>
      <w:r>
        <w:rPr>
          <w:rFonts w:hint="eastAsia" w:ascii="楷体" w:hAnsi="楷体" w:eastAsia="楷体" w:cs="楷体"/>
          <w:color w:val="auto"/>
          <w:sz w:val="28"/>
          <w:szCs w:val="28"/>
          <w:highlight w:val="none"/>
          <w:lang w:val="en-US"/>
        </w:rPr>
        <w:t xml:space="preserve">单位：人民币（元）</w:t>
      </w:r>
      <w:r/>
    </w:p>
    <w:p>
      <w:pPr>
        <w:pStyle w:val="932"/>
        <w:ind w:firstLine="0"/>
        <w:jc w:val="both"/>
        <w:spacing w:line="360" w:lineRule="auto"/>
        <w:rPr>
          <w:rFonts w:hint="default" w:ascii="楷体" w:hAnsi="楷体" w:eastAsia="楷体" w:cs="楷体"/>
          <w:b/>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t xml:space="preserve">按清单报价</w:t>
      </w:r>
      <w:r/>
    </w:p>
    <w:p>
      <w:pPr>
        <w:pStyle w:val="932"/>
        <w:ind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8pt;height:66.0pt;mso-wrap-distance-left:0.0pt;mso-wrap-distance-top:0.0pt;mso-wrap-distance-right:0.0pt;mso-wrap-distance-bottom:0.0pt;" filled="f" stroked="f">
            <v:path textboxrect="0,0,0,0"/>
            <v:imagedata r:id="rId27" o:title=""/>
          </v:shape>
          <o:OLEObject DrawAspect="Icon" r:id="rId28" ObjectID="_1525049" ProgID="Excel.Sheet.12" ShapeID="_x0000_i9" Type="Embed"/>
        </w:object>
      </w:r>
      <w:bookmarkStart w:id="41" w:name="_GoBack"/>
      <w:r/>
      <w:bookmarkEnd w:id="41"/>
      <w:r/>
      <w:r/>
    </w:p>
    <w:p>
      <w:pPr>
        <w:pStyle w:val="932"/>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首次明细报价表中</w:t>
      </w:r>
      <w:r>
        <w:rPr>
          <w:rFonts w:hint="eastAsia" w:ascii="楷体" w:hAnsi="楷体" w:eastAsia="楷体" w:cs="楷体"/>
          <w:color w:val="auto"/>
          <w:sz w:val="28"/>
          <w:szCs w:val="28"/>
          <w:highlight w:val="none"/>
          <w:lang w:val="en-US"/>
        </w:rPr>
        <w:t xml:space="preserve">的项目</w:t>
      </w:r>
      <w:r>
        <w:rPr>
          <w:rFonts w:hint="eastAsia" w:ascii="楷体" w:hAnsi="楷体" w:eastAsia="楷体" w:cs="楷体"/>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pStyle w:val="956"/>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磋商供应商全称（盖章）：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w:t>
      </w:r>
      <w:r/>
    </w:p>
    <w:p>
      <w:pPr>
        <w:pStyle w:val="956"/>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56"/>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二</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最终</w:t>
      </w:r>
      <w:r>
        <w:rPr>
          <w:rFonts w:hint="eastAsia" w:ascii="楷体" w:hAnsi="楷体" w:eastAsia="楷体" w:cs="楷体"/>
          <w:b/>
          <w:bCs/>
          <w:color w:val="auto"/>
          <w:sz w:val="32"/>
          <w:szCs w:val="32"/>
          <w:highlight w:val="none"/>
          <w:lang w:val="en-US" w:eastAsia="zh-CN"/>
        </w:rPr>
        <w:t xml:space="preserve">磋商报价表</w:t>
      </w:r>
      <w:r/>
    </w:p>
    <w:p>
      <w:pPr>
        <w:pStyle w:val="1002"/>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丹徒区检察院“未成年人司法办案专区建设项目”（二次）</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i w:val="0"/>
          <w:iCs w:val="0"/>
          <w:caps w:val="0"/>
          <w:color w:val="auto"/>
          <w:spacing w:val="0"/>
          <w:sz w:val="28"/>
          <w:szCs w:val="28"/>
          <w:highlight w:val="none"/>
          <w:shd w:val="clear" w:color="auto" w:fill="ffffff"/>
          <w:lang w:eastAsia="zh-CN"/>
        </w:rPr>
        <w:t xml:space="preserve">JSZC-321112-LXDL-C2026-0013</w:t>
      </w:r>
      <w:r>
        <w:rPr>
          <w:rFonts w:hint="eastAsia" w:ascii="楷体" w:hAnsi="楷体" w:eastAsia="楷体" w:cs="楷体"/>
          <w:color w:val="auto"/>
          <w:sz w:val="28"/>
          <w:szCs w:val="28"/>
          <w:highlight w:val="none"/>
        </w:rPr>
        <w:t xml:space="preserve"> </w:t>
      </w:r>
      <w:r/>
    </w:p>
    <w:tbl>
      <w:tblPr>
        <w:tblStyle w:val="737"/>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34"/>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u w:val="single"/>
                <w:lang w:val="en-US" w:eastAsia="zh-CN"/>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eastAsia="楷体"/>
                <w:color w:val="auto"/>
                <w:highlight w:val="none"/>
                <w:lang w:val="en-US" w:eastAsia="zh-CN"/>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元</w:t>
            </w:r>
            <w:r/>
          </w:p>
        </w:tc>
      </w:tr>
      <w:tr>
        <w:trPr>
          <w:cantSplit/>
          <w:jc w:val="center"/>
          <w:trHeight w:val="1207"/>
        </w:trPr>
        <w:tc>
          <w:tcPr>
            <w:tcW w:w="2980" w:type="dxa"/>
            <w:vAlign w:val="center"/>
            <w:vMerge w:val="restart"/>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其中</w:t>
            </w:r>
            <w:r/>
          </w:p>
        </w:tc>
        <w:tc>
          <w:tcPr>
            <w:tcW w:w="7214" w:type="dxa"/>
            <w:vAlign w:val="center"/>
            <w:textDirection w:val="lrTb"/>
            <w:noWrap w:val="false"/>
          </w:tcPr>
          <w:p>
            <w:pPr>
              <w:pStyle w:val="765"/>
              <w:ind w:left="0" w:firstLine="0"/>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土建工程：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1207"/>
        </w:trPr>
        <w:tc>
          <w:tcPr>
            <w:tcW w:w="2980" w:type="dxa"/>
            <w:vAlign w:val="center"/>
            <w:vMerge w:val="continue"/>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W w:w="7214" w:type="dxa"/>
            <w:vAlign w:val="center"/>
            <w:textDirection w:val="lrTb"/>
            <w:noWrap w:val="false"/>
          </w:tcPr>
          <w:p>
            <w:pPr>
              <w:pStyle w:val="765"/>
              <w:ind w:left="0" w:firstLine="0"/>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装修工程：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1207"/>
        </w:trPr>
        <w:tc>
          <w:tcPr>
            <w:tcW w:w="2980" w:type="dxa"/>
            <w:vAlign w:val="center"/>
            <w:vMerge w:val="continue"/>
            <w:textDirection w:val="lrTb"/>
            <w:noWrap w:val="false"/>
          </w:tcPr>
          <w:p>
            <w:pPr>
              <w:pStyle w:val="934"/>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安装工程</w:t>
            </w:r>
            <w:r>
              <w:rPr>
                <w:rFonts w:hint="eastAsia" w:ascii="楷体" w:hAnsi="楷体" w:eastAsia="楷体" w:cs="楷体"/>
                <w:color w:val="auto"/>
                <w:sz w:val="28"/>
                <w:szCs w:val="28"/>
                <w:highlight w:val="none"/>
                <w:lang w:eastAsia="zh-CN"/>
              </w:rPr>
              <w:t xml:space="preserve">：</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u w:val="single"/>
              </w:rPr>
            </w:r>
            <w:r/>
          </w:p>
          <w:p>
            <w:pP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90"/>
        </w:trPr>
        <w:tc>
          <w:tcPr>
            <w:shd w:val="clear" w:color="auto" w:fill="auto"/>
            <w:tcW w:w="2980" w:type="dxa"/>
            <w:vAlign w:val="center"/>
            <w:vMerge w:val="continue"/>
            <w:textDirection w:val="lrTb"/>
            <w:noWrap w:val="false"/>
          </w:tcPr>
          <w:p>
            <w:pPr>
              <w:pStyle w:val="742"/>
              <w:jc w:val="center"/>
              <w:spacing w:line="360" w:lineRule="auto"/>
              <w:rPr>
                <w:rFonts w:hint="eastAsia" w:ascii="楷体" w:hAnsi="楷体" w:eastAsia="楷体" w:cs="楷体"/>
                <w:color w:val="auto"/>
                <w:spacing w:val="-4"/>
                <w:sz w:val="28"/>
                <w:highlight w:val="none"/>
                <w:lang w:val="en-US" w:eastAsia="zh-CN"/>
              </w:rPr>
            </w:pPr>
            <w:r>
              <w:rPr>
                <w:rFonts w:hint="eastAsia" w:ascii="楷体" w:hAnsi="楷体" w:eastAsia="楷体" w:cs="楷体"/>
                <w:color w:val="auto"/>
                <w:spacing w:val="-4"/>
                <w:sz w:val="28"/>
                <w:highlight w:val="none"/>
                <w:lang w:val="en-US" w:eastAsia="zh-CN"/>
              </w:rPr>
            </w:r>
            <w:r/>
          </w:p>
        </w:tc>
        <w:tc>
          <w:tcPr>
            <w:tcW w:w="7214" w:type="dxa"/>
            <w:vAlign w:val="center"/>
            <w:textDirection w:val="lrTb"/>
            <w:noWrap w:val="false"/>
          </w:tcPr>
          <w:p>
            <w:pPr>
              <w:spacing w:line="360" w:lineRule="auto"/>
              <w:rPr>
                <w:rFonts w:hint="eastAsia" w:ascii="楷体" w:hAnsi="楷体" w:eastAsia="楷体" w:cs="楷体"/>
                <w:color w:val="auto"/>
                <w:sz w:val="28"/>
                <w:highlight w:val="none"/>
                <w:u w:val="none"/>
                <w:lang w:val="en-US" w:eastAsia="zh-CN"/>
              </w:rPr>
            </w:pPr>
            <w:r>
              <w:rPr>
                <w:rFonts w:hint="eastAsia" w:ascii="楷体" w:hAnsi="楷体" w:eastAsia="楷体" w:cs="楷体"/>
                <w:color w:val="auto"/>
                <w:sz w:val="28"/>
                <w:highlight w:val="none"/>
                <w:u w:val="none"/>
                <w:lang w:val="en-US" w:eastAsia="zh-CN"/>
              </w:rPr>
              <w:t xml:space="preserve">智能化设备工程：</w:t>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大写：人民币</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p>
            <w:pPr>
              <w:pStyle w:val="765"/>
              <w:ind w:left="0" w:firstLine="0"/>
              <w:rPr>
                <w:rFonts w:hint="eastAsia"/>
                <w:color w:val="auto"/>
                <w:highlight w:val="none"/>
              </w:rPr>
            </w:pPr>
            <w:r>
              <w:rPr>
                <w:rFonts w:hint="eastAsia"/>
                <w:color w:val="auto"/>
                <w:highlight w:val="none"/>
              </w:rPr>
            </w:r>
            <w:r/>
          </w:p>
          <w:p>
            <w:pPr>
              <w:spacing w:line="360" w:lineRule="auto"/>
              <w:rPr>
                <w:rFonts w:hint="eastAsia" w:ascii="楷体" w:hAnsi="楷体" w:eastAsia="楷体" w:cs="楷体"/>
                <w:color w:val="auto"/>
                <w:sz w:val="28"/>
                <w:highlight w:val="none"/>
                <w:u w:val="single"/>
                <w:lang w:eastAsia="zh-CN"/>
              </w:rPr>
            </w:pPr>
            <w:r>
              <w:rPr>
                <w:rFonts w:hint="eastAsia" w:ascii="楷体" w:hAnsi="楷体" w:eastAsia="楷体" w:cs="楷体"/>
                <w:color w:val="auto"/>
                <w:sz w:val="28"/>
                <w:highlight w:val="none"/>
              </w:rPr>
              <w:t xml:space="preserve">小写¥：</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eastAsia="zh-CN"/>
              </w:rPr>
              <w:t xml:space="preserve">元</w:t>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szCs w:val="22"/>
                <w:highlight w:val="none"/>
                <w:lang w:val="en-US" w:eastAsia="zh-CN" w:bidi="ar-SA"/>
              </w:rPr>
            </w:pPr>
            <w:r>
              <w:rPr>
                <w:rFonts w:hint="eastAsia" w:ascii="楷体" w:hAnsi="楷体" w:eastAsia="楷体" w:cs="楷体"/>
                <w:color w:val="auto"/>
                <w:spacing w:val="-4"/>
                <w:sz w:val="28"/>
                <w:highlight w:val="none"/>
                <w:lang w:val="en-US" w:eastAsia="zh-CN"/>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szCs w:val="22"/>
                <w:highlight w:val="none"/>
                <w:lang w:val="en-US" w:eastAsia="zh-CN" w:bidi="ar-SA"/>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42"/>
              <w:jc w:val="center"/>
              <w:spacing w:line="360" w:lineRule="auto"/>
              <w:rPr>
                <w:rFonts w:hint="eastAsia" w:ascii="楷体" w:hAnsi="楷体" w:eastAsia="楷体" w:cs="楷体"/>
                <w:color w:val="auto"/>
                <w:spacing w:val="-4"/>
                <w:sz w:val="28"/>
                <w:highlight w:val="none"/>
                <w:lang w:val="en-US" w:eastAsia="zh-CN"/>
              </w:rPr>
            </w:pPr>
            <w:r>
              <w:rPr>
                <w:rFonts w:hint="eastAsia" w:ascii="楷体" w:hAnsi="楷体" w:eastAsia="楷体" w:cs="楷体"/>
                <w:color w:val="auto"/>
                <w:spacing w:val="-4"/>
                <w:sz w:val="28"/>
                <w:highlight w:val="none"/>
                <w:lang w:val="en-US" w:eastAsia="zh-CN"/>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磋商供应商全称（盖章）：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日</w:t>
      </w:r>
      <w:r/>
    </w:p>
    <w:p>
      <w:pPr>
        <w:pStyle w:val="742"/>
        <w:spacing w:line="360" w:lineRule="auto"/>
        <w:tabs>
          <w:tab w:val="left" w:pos="3402" w:leader="none"/>
        </w:tabs>
        <w:rPr>
          <w:rFonts w:hint="eastAsia" w:ascii="楷体" w:hAnsi="楷体" w:eastAsia="楷体" w:cs="楷体"/>
          <w:color w:val="auto"/>
          <w:sz w:val="28"/>
          <w:szCs w:val="28"/>
          <w:highlight w:val="none"/>
          <w:lang w:val="en-US" w:eastAsia="zh-CN"/>
        </w:rPr>
      </w:pPr>
      <w:r>
        <w:rPr>
          <w:rFonts w:hint="eastAsia" w:ascii="楷体" w:hAnsi="楷体" w:eastAsia="楷体" w:cs="楷体"/>
          <w:bCs/>
          <w:color w:val="auto"/>
          <w:sz w:val="28"/>
          <w:szCs w:val="28"/>
          <w:highlight w:val="none"/>
        </w:rPr>
        <w:t xml:space="preserve">注：1、所有报</w:t>
      </w:r>
      <w:r>
        <w:rPr>
          <w:rFonts w:hint="eastAsia" w:ascii="楷体" w:hAnsi="楷体" w:eastAsia="楷体" w:cs="楷体"/>
          <w:bCs/>
          <w:color w:val="auto"/>
          <w:sz w:val="28"/>
          <w:szCs w:val="28"/>
          <w:highlight w:val="none"/>
        </w:rPr>
        <w:t xml:space="preserve">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项目的费用已包括在投标价格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w:t>
      </w:r>
      <w:r>
        <w:rPr>
          <w:rFonts w:hint="eastAsia" w:ascii="楷体" w:hAnsi="楷体" w:eastAsia="楷体" w:cs="楷体"/>
          <w:bCs/>
          <w:color w:val="auto"/>
          <w:sz w:val="28"/>
          <w:szCs w:val="28"/>
          <w:highlight w:val="none"/>
          <w:lang w:val="en-US" w:eastAsia="zh-CN"/>
        </w:rPr>
        <w:t xml:space="preserve">5、最终</w:t>
      </w:r>
      <w:r>
        <w:rPr>
          <w:rFonts w:hint="eastAsia" w:ascii="楷体" w:hAnsi="楷体" w:eastAsia="楷体" w:cs="楷体"/>
          <w:bCs w:val="0"/>
          <w:color w:val="auto"/>
          <w:sz w:val="28"/>
          <w:szCs w:val="28"/>
          <w:highlight w:val="none"/>
          <w:lang w:eastAsia="zh-CN"/>
        </w:rPr>
        <w:t xml:space="preserve">明细报价按照最终报价同比例浮动。</w:t>
      </w:r>
      <w:r/>
    </w:p>
    <w:p>
      <w:pPr>
        <w:pStyle w:val="934"/>
        <w:numPr>
          <w:ilvl w:val="0"/>
          <w:numId w:val="0"/>
        </w:numPr>
        <w:ind w:right="320"/>
        <w:jc w:val="both"/>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p>
      <w:pPr>
        <w:rPr>
          <w:rFonts w:hint="eastAsia" w:ascii="楷体" w:hAnsi="楷体" w:eastAsia="楷体" w:cs="楷体"/>
          <w:b/>
          <w:bCs w:val="0"/>
          <w:color w:val="auto"/>
          <w:sz w:val="36"/>
          <w:szCs w:val="36"/>
          <w:highlight w:val="none"/>
          <w:lang w:val="en-US" w:eastAsia="zh-CN"/>
        </w:rPr>
      </w:pPr>
      <w:r>
        <w:rPr>
          <w:rFonts w:hint="eastAsia" w:ascii="楷体" w:hAnsi="楷体" w:eastAsia="楷体" w:cs="楷体"/>
          <w:b/>
          <w:bCs w:val="0"/>
          <w:color w:val="auto"/>
          <w:sz w:val="36"/>
          <w:szCs w:val="36"/>
          <w:highlight w:val="none"/>
          <w:lang w:val="en-US" w:eastAsia="zh-CN"/>
        </w:rPr>
        <w:br w:type="page" w:clear="all"/>
      </w:r>
      <w:r/>
    </w:p>
    <w:p>
      <w:pPr>
        <w:pStyle w:val="934"/>
        <w:numPr>
          <w:ilvl w:val="0"/>
          <w:numId w:val="0"/>
        </w:numPr>
        <w:ind w:right="320"/>
        <w:jc w:val="center"/>
        <w:spacing w:line="360" w:lineRule="auto"/>
        <w:rPr>
          <w:rFonts w:hint="eastAsia" w:ascii="楷体" w:hAnsi="楷体" w:eastAsia="楷体" w:cs="楷体"/>
          <w:b/>
          <w:bCs w:val="0"/>
          <w:color w:val="auto"/>
          <w:sz w:val="36"/>
          <w:szCs w:val="36"/>
          <w:highlight w:val="none"/>
          <w:lang w:val="en-US" w:eastAsia="zh-CN"/>
        </w:rPr>
      </w:pPr>
      <w:r>
        <w:rPr>
          <w:rFonts w:hint="eastAsia" w:ascii="楷体" w:hAnsi="楷体" w:eastAsia="楷体" w:cs="楷体"/>
          <w:b/>
          <w:bCs w:val="0"/>
          <w:color w:val="auto"/>
          <w:sz w:val="36"/>
          <w:szCs w:val="36"/>
          <w:highlight w:val="none"/>
          <w:lang w:val="en-US" w:eastAsia="zh-CN"/>
        </w:rPr>
        <w:t xml:space="preserve">五、技术部分（与评分标准对应）</w:t>
      </w:r>
      <w:r/>
    </w:p>
    <w:p>
      <w:pPr>
        <w:pStyle w:val="742"/>
        <w:jc w:val="center"/>
        <w:spacing w:line="360" w:lineRule="auto"/>
        <w:tabs>
          <w:tab w:val="left" w:pos="3402" w:leader="none"/>
        </w:tabs>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（一）采购需求偏离表</w:t>
      </w:r>
      <w:r/>
    </w:p>
    <w:tbl>
      <w:tblPr>
        <w:tblStyle w:val="1011"/>
        <w:tblW w:w="93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87"/>
        <w:gridCol w:w="3435"/>
        <w:gridCol w:w="1673"/>
        <w:gridCol w:w="2844"/>
      </w:tblGrid>
      <w:tr>
        <w:trPr>
          <w:jc w:val="center"/>
          <w:trHeight w:val="662"/>
        </w:trPr>
        <w:tc>
          <w:tcPr>
            <w:tcBorders>
              <w:top w:val="single" w:color="000000" w:sz="2" w:space="0"/>
              <w:bottom w:val="single" w:color="000000" w:sz="2" w:space="0"/>
            </w:tcBorders>
            <w:tcW w:w="1387" w:type="dxa"/>
            <w:vAlign w:val="top"/>
            <w:textDirection w:val="lrTb"/>
            <w:noWrap w:val="false"/>
          </w:tcPr>
          <w:p>
            <w:pPr>
              <w:ind w:left="283"/>
              <w:jc w:val="center"/>
              <w:spacing w:before="208" w:line="220" w:lineRule="auto"/>
              <w:rPr>
                <w:rFonts w:hint="eastAsia" w:ascii="楷体" w:hAnsi="楷体" w:eastAsia="楷体" w:cs="楷体"/>
                <w:color w:val="auto"/>
                <w:sz w:val="28"/>
                <w:szCs w:val="28"/>
                <w:highlight w:val="none"/>
              </w:rPr>
            </w:pPr>
            <w:r>
              <w:rPr>
                <w:rFonts w:hint="eastAsia" w:ascii="楷体" w:hAnsi="楷体" w:eastAsia="楷体" w:cs="楷体"/>
                <w:color w:val="auto"/>
                <w:spacing w:val="11"/>
                <w:sz w:val="28"/>
                <w:szCs w:val="28"/>
                <w:highlight w:val="none"/>
              </w:rPr>
              <w:t xml:space="preserve">项</w:t>
            </w:r>
            <w:r>
              <w:rPr>
                <w:rFonts w:hint="eastAsia" w:ascii="楷体" w:hAnsi="楷体" w:eastAsia="楷体" w:cs="楷体"/>
                <w:color w:val="auto"/>
                <w:spacing w:val="8"/>
                <w:sz w:val="28"/>
                <w:szCs w:val="28"/>
                <w:highlight w:val="none"/>
              </w:rPr>
              <w:t xml:space="preserve">   目</w:t>
            </w:r>
            <w:r/>
          </w:p>
        </w:tc>
        <w:tc>
          <w:tcPr>
            <w:tcBorders>
              <w:top w:val="single" w:color="000000" w:sz="2" w:space="0"/>
              <w:bottom w:val="single" w:color="000000" w:sz="2" w:space="0"/>
            </w:tcBorders>
            <w:tcW w:w="3435" w:type="dxa"/>
            <w:vAlign w:val="top"/>
            <w:textDirection w:val="lrTb"/>
            <w:noWrap w:val="false"/>
          </w:tcPr>
          <w:p>
            <w:pPr>
              <w:jc w:val="center"/>
              <w:spacing w:before="208" w:line="219"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eastAsia="zh-CN"/>
              </w:rPr>
              <w:t xml:space="preserve">磋商文件</w:t>
            </w:r>
            <w:r>
              <w:rPr>
                <w:rFonts w:hint="eastAsia" w:ascii="楷体" w:hAnsi="楷体" w:eastAsia="楷体" w:cs="楷体"/>
                <w:color w:val="auto"/>
                <w:spacing w:val="-1"/>
                <w:sz w:val="28"/>
                <w:szCs w:val="28"/>
                <w:highlight w:val="none"/>
              </w:rPr>
              <w:t xml:space="preserve">要</w:t>
            </w:r>
            <w:r>
              <w:rPr>
                <w:rFonts w:hint="eastAsia" w:ascii="楷体" w:hAnsi="楷体" w:eastAsia="楷体" w:cs="楷体"/>
                <w:color w:val="auto"/>
                <w:sz w:val="28"/>
                <w:szCs w:val="28"/>
                <w:highlight w:val="none"/>
              </w:rPr>
              <w:t xml:space="preserve">求</w:t>
            </w:r>
            <w:r/>
          </w:p>
        </w:tc>
        <w:tc>
          <w:tcPr>
            <w:tcBorders>
              <w:top w:val="single" w:color="000000" w:sz="2" w:space="0"/>
              <w:bottom w:val="single" w:color="000000" w:sz="2" w:space="0"/>
            </w:tcBorders>
            <w:tcW w:w="1673" w:type="dxa"/>
            <w:vAlign w:val="top"/>
            <w:textDirection w:val="lrTb"/>
            <w:noWrap w:val="false"/>
          </w:tcPr>
          <w:p>
            <w:pPr>
              <w:ind w:left="192"/>
              <w:jc w:val="center"/>
              <w:spacing w:before="208" w:line="22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符合或</w:t>
            </w:r>
            <w:r>
              <w:rPr>
                <w:rFonts w:hint="eastAsia" w:ascii="楷体" w:hAnsi="楷体" w:eastAsia="楷体" w:cs="楷体"/>
                <w:color w:val="auto"/>
                <w:spacing w:val="-1"/>
                <w:sz w:val="28"/>
                <w:szCs w:val="28"/>
                <w:highlight w:val="none"/>
              </w:rPr>
              <w:t xml:space="preserve">偏离</w:t>
            </w:r>
            <w:r/>
          </w:p>
        </w:tc>
        <w:tc>
          <w:tcPr>
            <w:tcBorders>
              <w:top w:val="single" w:color="000000" w:sz="2" w:space="0"/>
              <w:bottom w:val="single" w:color="000000" w:sz="2" w:space="0"/>
            </w:tcBorders>
            <w:tcW w:w="2844" w:type="dxa"/>
            <w:vAlign w:val="top"/>
            <w:textDirection w:val="lrTb"/>
            <w:noWrap w:val="false"/>
          </w:tcPr>
          <w:p>
            <w:pPr>
              <w:jc w:val="center"/>
              <w:spacing w:before="209" w:line="216"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eastAsia="zh-CN"/>
              </w:rPr>
              <w:t xml:space="preserve">投标人</w:t>
            </w:r>
            <w:r>
              <w:rPr>
                <w:rFonts w:hint="eastAsia" w:ascii="楷体" w:hAnsi="楷体" w:eastAsia="楷体" w:cs="楷体"/>
                <w:color w:val="auto"/>
                <w:spacing w:val="-1"/>
                <w:sz w:val="28"/>
                <w:szCs w:val="28"/>
                <w:highlight w:val="none"/>
              </w:rPr>
              <w:t xml:space="preserve">实际响</w:t>
            </w:r>
            <w:r>
              <w:rPr>
                <w:rFonts w:hint="eastAsia" w:ascii="楷体" w:hAnsi="楷体" w:eastAsia="楷体" w:cs="楷体"/>
                <w:color w:val="auto"/>
                <w:sz w:val="28"/>
                <w:szCs w:val="28"/>
                <w:highlight w:val="none"/>
              </w:rPr>
              <w:t xml:space="preserve">应</w:t>
            </w:r>
            <w:r/>
          </w:p>
        </w:tc>
      </w:tr>
      <w:tr>
        <w:trPr>
          <w:jc w:val="center"/>
          <w:trHeight w:val="885"/>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87"/>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820"/>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700"/>
        </w:trPr>
        <w:tc>
          <w:tcPr>
            <w:tcBorders>
              <w:top w:val="single" w:color="000000" w:sz="2" w:space="0"/>
              <w:bottom w:val="single" w:color="000000" w:sz="2" w:space="0"/>
            </w:tcBorders>
            <w:tcW w:w="1387"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3435"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1673"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Borders>
              <w:top w:val="single" w:color="000000" w:sz="2" w:space="0"/>
              <w:bottom w:val="single" w:color="000000" w:sz="2" w:space="0"/>
            </w:tcBorders>
            <w:tcW w:w="2844" w:type="dxa"/>
            <w:vAlign w:val="top"/>
            <w:textDirection w:val="lrTb"/>
            <w:noWrap w:val="false"/>
          </w:tcPr>
          <w:p>
            <w:pPr>
              <w:jc w:val="both"/>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ind w:left="0" w:right="0" w:firstLine="253"/>
        <w:keepLines w:val="0"/>
        <w:keepNext w:val="0"/>
        <w:pageBreakBefore w:val="0"/>
        <w:spacing w:line="360" w:lineRule="auto"/>
        <w:widowControl/>
        <w:rPr>
          <w:rFonts w:hint="eastAsia" w:ascii="楷体" w:hAnsi="楷体" w:eastAsia="楷体" w:cs="楷体"/>
          <w:color w:val="auto"/>
          <w:spacing w:val="4"/>
          <w:sz w:val="28"/>
          <w:szCs w:val="28"/>
          <w:highlight w:val="none"/>
          <w:lang w:eastAsia="zh-CN"/>
        </w:rPr>
      </w:pPr>
      <w:r>
        <w:rPr>
          <w:rFonts w:hint="eastAsia" w:ascii="楷体" w:hAnsi="楷体" w:eastAsia="楷体" w:cs="楷体"/>
          <w:color w:val="auto"/>
          <w:spacing w:val="4"/>
          <w:sz w:val="28"/>
          <w:szCs w:val="28"/>
          <w:highlight w:val="none"/>
          <w:lang w:eastAsia="zh-CN"/>
        </w:rPr>
        <w:t xml:space="preserve">注：</w:t>
      </w:r>
      <w:r/>
    </w:p>
    <w:p>
      <w:pPr>
        <w:ind w:left="0" w:right="0" w:firstLine="253"/>
        <w:keepLines w:val="0"/>
        <w:keepNext w:val="0"/>
        <w:pageBreakBefore w:val="0"/>
        <w:spacing w:line="360" w:lineRule="auto"/>
        <w:widowControl/>
        <w:rPr>
          <w:rFonts w:hint="eastAsia" w:ascii="楷体" w:hAnsi="楷体" w:eastAsia="楷体" w:cs="楷体"/>
          <w:color w:val="auto"/>
          <w:spacing w:val="4"/>
          <w:sz w:val="28"/>
          <w:szCs w:val="28"/>
          <w:highlight w:val="none"/>
          <w:lang w:val="en-US" w:eastAsia="zh-CN"/>
        </w:rPr>
      </w:pPr>
      <w:r>
        <w:rPr>
          <w:rFonts w:hint="eastAsia" w:ascii="楷体" w:hAnsi="楷体" w:eastAsia="楷体" w:cs="楷体"/>
          <w:color w:val="auto"/>
          <w:spacing w:val="4"/>
          <w:sz w:val="28"/>
          <w:szCs w:val="28"/>
          <w:highlight w:val="none"/>
          <w:lang w:eastAsia="zh-CN"/>
        </w:rPr>
        <w:t xml:space="preserve">（</w:t>
      </w:r>
      <w:r>
        <w:rPr>
          <w:rFonts w:hint="eastAsia" w:ascii="楷体" w:hAnsi="楷体" w:eastAsia="楷体" w:cs="楷体"/>
          <w:color w:val="auto"/>
          <w:spacing w:val="4"/>
          <w:sz w:val="28"/>
          <w:szCs w:val="28"/>
          <w:highlight w:val="none"/>
          <w:lang w:val="en-US" w:eastAsia="zh-CN"/>
        </w:rPr>
        <w:t xml:space="preserve">1</w:t>
      </w:r>
      <w:r>
        <w:rPr>
          <w:rFonts w:hint="eastAsia" w:ascii="楷体" w:hAnsi="楷体" w:eastAsia="楷体" w:cs="楷体"/>
          <w:color w:val="auto"/>
          <w:spacing w:val="4"/>
          <w:sz w:val="28"/>
          <w:szCs w:val="28"/>
          <w:highlight w:val="none"/>
          <w:lang w:eastAsia="zh-CN"/>
        </w:rPr>
        <w:t xml:space="preserve">）</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lang w:val="en-US" w:eastAsia="zh-CN"/>
        </w:rPr>
        <w:t xml:space="preserve">需要</w:t>
      </w:r>
      <w:r>
        <w:rPr>
          <w:rFonts w:hint="eastAsia" w:ascii="楷体" w:hAnsi="楷体" w:eastAsia="楷体" w:cs="楷体"/>
          <w:color w:val="auto"/>
          <w:sz w:val="28"/>
          <w:szCs w:val="28"/>
          <w:highlight w:val="none"/>
          <w:lang w:eastAsia="zh-CN"/>
        </w:rPr>
        <w:t xml:space="preserve">保证：除本项目需求偏离表列出的偏离外，我单位对磋商文件的其他项目需求条款完全响应，无偏离。</w:t>
      </w:r>
      <w:r/>
    </w:p>
    <w:p>
      <w:pPr>
        <w:ind w:left="0" w:right="0" w:firstLine="251"/>
        <w:keepLines w:val="0"/>
        <w:keepNext w:val="0"/>
        <w:pageBreakBefore w:val="0"/>
        <w:spacing w:line="360" w:lineRule="auto"/>
        <w:widowControl/>
        <w:rPr>
          <w:rFonts w:hint="eastAsia" w:ascii="楷体" w:hAnsi="楷体" w:eastAsia="楷体" w:cs="楷体"/>
          <w:color w:val="auto"/>
          <w:spacing w:val="2"/>
          <w:sz w:val="28"/>
          <w:szCs w:val="28"/>
          <w:highlight w:val="none"/>
        </w:rPr>
      </w:pPr>
      <w:r>
        <w:rPr>
          <w:rFonts w:hint="eastAsia" w:ascii="楷体" w:hAnsi="楷体" w:eastAsia="楷体" w:cs="楷体"/>
          <w:color w:val="auto"/>
          <w:spacing w:val="3"/>
          <w:sz w:val="28"/>
          <w:szCs w:val="28"/>
          <w:highlight w:val="none"/>
          <w:lang w:eastAsia="zh-CN"/>
        </w:rPr>
        <w:t xml:space="preserve">（</w:t>
      </w:r>
      <w:r>
        <w:rPr>
          <w:rFonts w:hint="eastAsia" w:ascii="楷体" w:hAnsi="楷体" w:eastAsia="楷体" w:cs="楷体"/>
          <w:color w:val="auto"/>
          <w:spacing w:val="3"/>
          <w:sz w:val="28"/>
          <w:szCs w:val="28"/>
          <w:highlight w:val="none"/>
          <w:lang w:val="en-US" w:eastAsia="zh-CN"/>
        </w:rPr>
        <w:t xml:space="preserve">2</w:t>
      </w:r>
      <w:r>
        <w:rPr>
          <w:rFonts w:hint="eastAsia" w:ascii="楷体" w:hAnsi="楷体" w:eastAsia="楷体" w:cs="楷体"/>
          <w:color w:val="auto"/>
          <w:spacing w:val="3"/>
          <w:sz w:val="28"/>
          <w:szCs w:val="28"/>
          <w:highlight w:val="none"/>
          <w:lang w:eastAsia="zh-CN"/>
        </w:rPr>
        <w:t xml:space="preserve">）</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应根据</w:t>
      </w:r>
      <w:r>
        <w:rPr>
          <w:rFonts w:hint="eastAsia" w:ascii="楷体" w:hAnsi="楷体" w:eastAsia="楷体" w:cs="楷体"/>
          <w:color w:val="auto"/>
          <w:spacing w:val="2"/>
          <w:sz w:val="28"/>
          <w:szCs w:val="28"/>
          <w:highlight w:val="none"/>
          <w:lang w:eastAsia="zh-CN"/>
        </w:rPr>
        <w:t xml:space="preserve">磋商文件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eastAsia="zh-CN"/>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eastAsia="zh-CN"/>
        </w:rPr>
        <w:t xml:space="preserve">采购</w:t>
      </w:r>
      <w:r>
        <w:rPr>
          <w:rFonts w:hint="eastAsia" w:ascii="楷体" w:hAnsi="楷体" w:eastAsia="楷体" w:cs="楷体"/>
          <w:color w:val="auto"/>
          <w:spacing w:val="2"/>
          <w:sz w:val="28"/>
          <w:szCs w:val="28"/>
          <w:highlight w:val="none"/>
        </w:rPr>
        <w:t xml:space="preserve">需求”填写本表；</w:t>
      </w:r>
      <w:r/>
    </w:p>
    <w:p>
      <w:pPr>
        <w:ind w:left="0" w:right="0" w:firstLine="249"/>
        <w:keepLines w:val="0"/>
        <w:keepNext w:val="0"/>
        <w:pageBreakBefore w:val="0"/>
        <w:spacing w:line="360" w:lineRule="auto"/>
        <w:widowControl/>
        <w:rPr>
          <w:rFonts w:hint="eastAsia" w:ascii="楷体" w:hAnsi="楷体" w:eastAsia="楷体" w:cs="楷体"/>
          <w:b/>
          <w:bCs/>
          <w:color w:val="auto"/>
          <w:spacing w:val="-5"/>
          <w:sz w:val="28"/>
          <w:szCs w:val="28"/>
          <w:highlight w:val="none"/>
          <w:lang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3</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7"/>
          <w:sz w:val="28"/>
          <w:szCs w:val="28"/>
          <w:highlight w:val="none"/>
          <w:lang w:eastAsia="zh-CN"/>
        </w:rPr>
        <w:t xml:space="preserve">投标人</w:t>
      </w:r>
      <w:r>
        <w:rPr>
          <w:rFonts w:hint="eastAsia" w:ascii="楷体" w:hAnsi="楷体" w:eastAsia="楷体" w:cs="楷体"/>
          <w:color w:val="auto"/>
          <w:spacing w:val="7"/>
          <w:sz w:val="28"/>
          <w:szCs w:val="28"/>
          <w:highlight w:val="none"/>
        </w:rPr>
        <w:t xml:space="preserve">如果对</w:t>
      </w:r>
      <w:r>
        <w:rPr>
          <w:rFonts w:hint="eastAsia" w:ascii="楷体" w:hAnsi="楷体" w:eastAsia="楷体" w:cs="楷体"/>
          <w:color w:val="auto"/>
          <w:spacing w:val="7"/>
          <w:sz w:val="28"/>
          <w:szCs w:val="28"/>
          <w:highlight w:val="none"/>
          <w:lang w:eastAsia="zh-CN"/>
        </w:rPr>
        <w:t xml:space="preserve">磋商文件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eastAsia="zh-CN"/>
        </w:rPr>
        <w:t xml:space="preserve">四部分</w:t>
      </w:r>
      <w:r>
        <w:rPr>
          <w:rFonts w:hint="eastAsia" w:ascii="楷体" w:hAnsi="楷体" w:eastAsia="楷体" w:cs="楷体"/>
          <w:color w:val="auto"/>
          <w:spacing w:val="2"/>
          <w:sz w:val="28"/>
          <w:szCs w:val="28"/>
          <w:highlight w:val="none"/>
        </w:rPr>
        <w:t xml:space="preserve">“</w:t>
      </w:r>
      <w:r>
        <w:rPr>
          <w:rFonts w:hint="eastAsia" w:ascii="楷体" w:hAnsi="楷体" w:eastAsia="楷体" w:cs="楷体"/>
          <w:color w:val="auto"/>
          <w:spacing w:val="2"/>
          <w:sz w:val="28"/>
          <w:szCs w:val="28"/>
          <w:highlight w:val="none"/>
          <w:lang w:val="en-US" w:eastAsia="zh-CN"/>
        </w:rPr>
        <w:t xml:space="preserve">采购</w:t>
      </w:r>
      <w:r>
        <w:rPr>
          <w:rFonts w:hint="eastAsia" w:ascii="楷体" w:hAnsi="楷体" w:eastAsia="楷体" w:cs="楷体"/>
          <w:color w:val="auto"/>
          <w:spacing w:val="2"/>
          <w:sz w:val="28"/>
          <w:szCs w:val="28"/>
          <w:highlight w:val="none"/>
        </w:rPr>
        <w:t xml:space="preserve">需求”</w:t>
      </w:r>
      <w:r>
        <w:rPr>
          <w:rFonts w:hint="eastAsia" w:ascii="楷体" w:hAnsi="楷体" w:eastAsia="楷体" w:cs="楷体"/>
          <w:color w:val="auto"/>
          <w:spacing w:val="7"/>
          <w:sz w:val="28"/>
          <w:szCs w:val="28"/>
          <w:highlight w:val="none"/>
        </w:rPr>
        <w:t xml:space="preserve">部分的响应有偏离，应将偏离条款逐条如实应答，并作出说明，行次不够请自行增加；</w:t>
      </w:r>
      <w:r>
        <w:rPr>
          <w:rFonts w:hint="eastAsia" w:ascii="楷体" w:hAnsi="楷体" w:eastAsia="楷体" w:cs="楷体"/>
          <w:b/>
          <w:bCs/>
          <w:color w:val="auto"/>
          <w:spacing w:val="7"/>
          <w:sz w:val="28"/>
          <w:szCs w:val="28"/>
          <w:highlight w:val="none"/>
        </w:rPr>
        <w:t xml:space="preserve">如</w:t>
      </w:r>
      <w:r>
        <w:rPr>
          <w:rFonts w:hint="eastAsia" w:ascii="楷体" w:hAnsi="楷体" w:eastAsia="楷体" w:cs="楷体"/>
          <w:b/>
          <w:bCs/>
          <w:color w:val="auto"/>
          <w:spacing w:val="7"/>
          <w:sz w:val="28"/>
          <w:szCs w:val="28"/>
          <w:highlight w:val="none"/>
          <w:lang w:eastAsia="zh-CN"/>
        </w:rPr>
        <w:t xml:space="preserve">投标人</w:t>
      </w:r>
      <w:r>
        <w:rPr>
          <w:rFonts w:hint="eastAsia" w:ascii="楷体" w:hAnsi="楷体" w:eastAsia="楷体" w:cs="楷体"/>
          <w:b/>
          <w:bCs/>
          <w:color w:val="auto"/>
          <w:spacing w:val="7"/>
          <w:sz w:val="28"/>
          <w:szCs w:val="28"/>
          <w:highlight w:val="none"/>
        </w:rPr>
        <w:t xml:space="preserve">无偏离事项，则在表格中“项目” 栏填写“无偏离项”即可</w:t>
      </w:r>
      <w:r>
        <w:rPr>
          <w:rFonts w:hint="eastAsia" w:ascii="楷体" w:hAnsi="楷体" w:eastAsia="楷体" w:cs="楷体"/>
          <w:b/>
          <w:bCs/>
          <w:color w:val="auto"/>
          <w:spacing w:val="7"/>
          <w:sz w:val="28"/>
          <w:szCs w:val="28"/>
          <w:highlight w:val="none"/>
          <w:lang w:eastAsia="zh-CN"/>
        </w:rPr>
        <w:t xml:space="preserve">；</w:t>
      </w:r>
      <w:r/>
    </w:p>
    <w:p>
      <w:pPr>
        <w:ind w:left="0" w:right="0" w:firstLine="249"/>
        <w:keepLines w:val="0"/>
        <w:keepNext w:val="0"/>
        <w:pageBreakBefore w:val="0"/>
        <w:spacing w:line="360" w:lineRule="auto"/>
        <w:widowControl/>
        <w:rPr>
          <w:rFonts w:hint="eastAsia" w:ascii="楷体" w:hAnsi="楷体" w:eastAsia="楷体" w:cs="楷体"/>
          <w:color w:val="auto"/>
          <w:spacing w:val="2"/>
          <w:sz w:val="28"/>
          <w:szCs w:val="28"/>
          <w:highlight w:val="none"/>
          <w:lang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4</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rPr>
        <w:t xml:space="preserve">如不提供此表，则视为</w:t>
      </w:r>
      <w:r>
        <w:rPr>
          <w:rFonts w:hint="eastAsia" w:ascii="楷体" w:hAnsi="楷体" w:eastAsia="楷体" w:cs="楷体"/>
          <w:color w:val="auto"/>
          <w:spacing w:val="2"/>
          <w:sz w:val="28"/>
          <w:szCs w:val="28"/>
          <w:highlight w:val="none"/>
          <w:lang w:eastAsia="zh-CN"/>
        </w:rPr>
        <w:t xml:space="preserve">投标人</w:t>
      </w:r>
      <w:r>
        <w:rPr>
          <w:rFonts w:hint="eastAsia" w:ascii="楷体" w:hAnsi="楷体" w:eastAsia="楷体" w:cs="楷体"/>
          <w:color w:val="auto"/>
          <w:spacing w:val="2"/>
          <w:sz w:val="28"/>
          <w:szCs w:val="28"/>
          <w:highlight w:val="none"/>
        </w:rPr>
        <w:t xml:space="preserve">不满足</w:t>
      </w:r>
      <w:r>
        <w:rPr>
          <w:rFonts w:hint="eastAsia" w:ascii="楷体" w:hAnsi="楷体" w:eastAsia="楷体" w:cs="楷体"/>
          <w:color w:val="auto"/>
          <w:spacing w:val="2"/>
          <w:sz w:val="28"/>
          <w:szCs w:val="28"/>
          <w:highlight w:val="none"/>
          <w:lang w:eastAsia="zh-CN"/>
        </w:rPr>
        <w:t xml:space="preserve">磋商文件</w:t>
      </w:r>
      <w:r>
        <w:rPr>
          <w:rFonts w:hint="eastAsia" w:ascii="楷体" w:hAnsi="楷体" w:eastAsia="楷体" w:cs="楷体"/>
          <w:color w:val="auto"/>
          <w:spacing w:val="2"/>
          <w:sz w:val="28"/>
          <w:szCs w:val="28"/>
          <w:highlight w:val="none"/>
        </w:rPr>
        <w:t xml:space="preserve">第</w:t>
      </w:r>
      <w:r>
        <w:rPr>
          <w:rFonts w:hint="eastAsia" w:ascii="楷体" w:hAnsi="楷体" w:eastAsia="楷体" w:cs="楷体"/>
          <w:color w:val="auto"/>
          <w:spacing w:val="2"/>
          <w:sz w:val="28"/>
          <w:szCs w:val="28"/>
          <w:highlight w:val="none"/>
          <w:lang w:val="en-US" w:eastAsia="zh-CN"/>
        </w:rPr>
        <w:t xml:space="preserve">四部分采购</w:t>
      </w:r>
      <w:r>
        <w:rPr>
          <w:rFonts w:hint="eastAsia" w:ascii="楷体" w:hAnsi="楷体" w:eastAsia="楷体" w:cs="楷体"/>
          <w:color w:val="auto"/>
          <w:spacing w:val="2"/>
          <w:sz w:val="28"/>
          <w:szCs w:val="28"/>
          <w:highlight w:val="none"/>
          <w:lang w:eastAsia="zh-CN"/>
        </w:rPr>
        <w:t xml:space="preserve">需求</w:t>
      </w:r>
      <w:r>
        <w:rPr>
          <w:rFonts w:hint="eastAsia" w:ascii="楷体" w:hAnsi="楷体" w:eastAsia="楷体" w:cs="楷体"/>
          <w:color w:val="auto"/>
          <w:spacing w:val="2"/>
          <w:sz w:val="28"/>
          <w:szCs w:val="28"/>
          <w:highlight w:val="none"/>
        </w:rPr>
        <w:t xml:space="preserve">所有条款要求，其</w:t>
      </w:r>
      <w:r>
        <w:rPr>
          <w:rFonts w:hint="eastAsia" w:ascii="楷体" w:hAnsi="楷体" w:eastAsia="楷体" w:cs="楷体"/>
          <w:color w:val="auto"/>
          <w:spacing w:val="2"/>
          <w:sz w:val="28"/>
          <w:szCs w:val="28"/>
          <w:highlight w:val="none"/>
          <w:lang w:eastAsia="zh-CN"/>
        </w:rPr>
        <w:t xml:space="preserve">投标</w:t>
      </w:r>
      <w:r>
        <w:rPr>
          <w:rFonts w:hint="eastAsia" w:ascii="楷体" w:hAnsi="楷体" w:eastAsia="楷体" w:cs="楷体"/>
          <w:color w:val="auto"/>
          <w:spacing w:val="2"/>
          <w:sz w:val="28"/>
          <w:szCs w:val="28"/>
          <w:highlight w:val="none"/>
        </w:rPr>
        <w:t xml:space="preserve">无效</w:t>
      </w:r>
      <w:r>
        <w:rPr>
          <w:rFonts w:hint="eastAsia" w:ascii="楷体" w:hAnsi="楷体" w:eastAsia="楷体" w:cs="楷体"/>
          <w:color w:val="auto"/>
          <w:spacing w:val="2"/>
          <w:sz w:val="28"/>
          <w:szCs w:val="28"/>
          <w:highlight w:val="none"/>
          <w:lang w:eastAsia="zh-CN"/>
        </w:rPr>
        <w:t xml:space="preserve">。</w:t>
      </w:r>
      <w:r/>
    </w:p>
    <w:p>
      <w:pPr>
        <w:ind w:firstLine="284"/>
        <w:jc w:val="both"/>
        <w:spacing w:line="360" w:lineRule="auto"/>
        <w:widowControl/>
        <w:rPr>
          <w:rFonts w:hint="eastAsia" w:ascii="宋体" w:hAnsi="宋体" w:eastAsia="宋体" w:cs="宋体"/>
          <w:color w:val="auto"/>
          <w:spacing w:val="2"/>
          <w:sz w:val="24"/>
          <w:szCs w:val="24"/>
          <w:highlight w:val="none"/>
          <w:lang w:val="en-US" w:eastAsia="zh-CN"/>
        </w:rPr>
      </w:pP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5</w:t>
      </w:r>
      <w:r>
        <w:rPr>
          <w:rFonts w:hint="eastAsia" w:ascii="楷体" w:hAnsi="楷体" w:eastAsia="楷体" w:cs="楷体"/>
          <w:color w:val="auto"/>
          <w:spacing w:val="2"/>
          <w:sz w:val="28"/>
          <w:szCs w:val="28"/>
          <w:highlight w:val="none"/>
          <w:lang w:eastAsia="zh-CN"/>
        </w:rPr>
        <w:t xml:space="preserve">）</w:t>
      </w:r>
      <w:r>
        <w:rPr>
          <w:rFonts w:hint="eastAsia" w:ascii="楷体" w:hAnsi="楷体" w:eastAsia="楷体" w:cs="楷体"/>
          <w:color w:val="auto"/>
          <w:spacing w:val="2"/>
          <w:sz w:val="28"/>
          <w:szCs w:val="28"/>
          <w:highlight w:val="none"/>
          <w:lang w:val="en-US" w:eastAsia="zh-CN"/>
        </w:rPr>
        <w:t xml:space="preserve">采购需求中实质性条款（加</w:t>
      </w:r>
      <w:r>
        <w:rPr>
          <w:rFonts w:hint="eastAsia" w:ascii="楷体" w:hAnsi="楷体" w:eastAsia="楷体" w:cs="楷体"/>
          <w:b/>
          <w:bCs/>
          <w:color w:val="auto"/>
          <w:sz w:val="28"/>
          <w:szCs w:val="28"/>
          <w:highlight w:val="none"/>
        </w:rPr>
        <w:t xml:space="preserve">▲</w:t>
      </w:r>
      <w:r>
        <w:rPr>
          <w:rFonts w:hint="eastAsia" w:ascii="楷体" w:hAnsi="楷体" w:eastAsia="楷体" w:cs="楷体"/>
          <w:color w:val="auto"/>
          <w:spacing w:val="2"/>
          <w:sz w:val="28"/>
          <w:szCs w:val="28"/>
          <w:highlight w:val="none"/>
          <w:lang w:val="en-US" w:eastAsia="zh-CN"/>
        </w:rPr>
        <w:t xml:space="preserve">）如有要求单独提供承诺书或证明材料的，仅提供此偏离表的，仍视为负偏离，作无效标处理。</w:t>
      </w:r>
      <w:r/>
    </w:p>
    <w:p>
      <w:pPr>
        <w:pStyle w:val="742"/>
        <w:spacing w:line="360" w:lineRule="auto"/>
        <w:tabs>
          <w:tab w:val="left" w:pos="3402"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pStyle w:val="932"/>
        <w:ind w:left="0" w:firstLine="280"/>
        <w:jc w:val="both"/>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法定代表人或者授权代表（签字或盖章）：                  </w:t>
      </w:r>
      <w:r/>
    </w:p>
    <w:p>
      <w:pPr>
        <w:pStyle w:val="932"/>
        <w:ind w:left="0" w:firstLine="280"/>
        <w:jc w:val="both"/>
        <w:spacing w:line="360" w:lineRule="auto"/>
        <w:rPr>
          <w:rFonts w:hint="eastAsia" w:ascii="楷体" w:hAnsi="楷体" w:eastAsia="楷体" w:cs="楷体"/>
          <w:b/>
          <w:bCs/>
          <w:color w:val="auto"/>
          <w:sz w:val="32"/>
          <w:szCs w:val="32"/>
          <w:highlight w:val="none"/>
        </w:rPr>
      </w:pPr>
      <w:r>
        <w:rPr>
          <w:rFonts w:hint="eastAsia" w:ascii="楷体" w:hAnsi="楷体" w:eastAsia="楷体" w:cs="楷体"/>
          <w:color w:val="auto"/>
          <w:sz w:val="28"/>
          <w:highlight w:val="none"/>
        </w:rPr>
        <w:t xml:space="preserve">磋商供应商全称（盖章）：                      日期：    年</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日</w:t>
      </w:r>
      <w:r/>
    </w:p>
    <w:p>
      <w:pPr>
        <w:pStyle w:val="932"/>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二</w:t>
      </w:r>
      <w:r>
        <w:rPr>
          <w:rFonts w:hint="eastAsia" w:ascii="楷体" w:hAnsi="楷体" w:eastAsia="楷体" w:cs="楷体"/>
          <w:b/>
          <w:bCs/>
          <w:color w:val="auto"/>
          <w:sz w:val="32"/>
          <w:szCs w:val="32"/>
          <w:highlight w:val="none"/>
        </w:rPr>
        <w:t xml:space="preserve">)技术方案</w:t>
      </w:r>
      <w:r/>
    </w:p>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格式</w:t>
      </w:r>
      <w:r>
        <w:rPr>
          <w:rFonts w:hint="eastAsia" w:ascii="楷体" w:hAnsi="楷体" w:eastAsia="楷体" w:cs="楷体"/>
          <w:color w:val="auto"/>
          <w:sz w:val="28"/>
          <w:szCs w:val="28"/>
          <w:highlight w:val="none"/>
          <w:lang w:val="en-US" w:eastAsia="zh-CN"/>
        </w:rPr>
        <w:t xml:space="preserve">自拟</w:t>
      </w:r>
      <w:r/>
    </w:p>
    <w:p>
      <w:pPr>
        <w:pStyle w:val="767"/>
        <w:spacing w:line="360" w:lineRule="auto"/>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三</w:t>
      </w:r>
      <w:r>
        <w:rPr>
          <w:rFonts w:hint="eastAsia" w:ascii="楷体" w:hAnsi="楷体" w:eastAsia="楷体" w:cs="楷体"/>
          <w:b/>
          <w:bCs/>
          <w:color w:val="auto"/>
          <w:sz w:val="32"/>
          <w:szCs w:val="32"/>
          <w:highlight w:val="none"/>
        </w:rPr>
        <w:t xml:space="preserve">）服务方案和服务承诺（格式）</w:t>
      </w:r>
      <w:r/>
    </w:p>
    <w:p>
      <w:pPr>
        <w:pStyle w:val="934"/>
        <w:numPr>
          <w:ilvl w:val="0"/>
          <w:numId w:val="0"/>
        </w:numPr>
        <w:ind w:right="320"/>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Cs/>
          <w:color w:val="auto"/>
          <w:sz w:val="28"/>
          <w:szCs w:val="28"/>
          <w:highlight w:val="none"/>
        </w:rPr>
        <w:t xml:space="preserve">格式由供应商自定，供应商必须</w:t>
      </w:r>
      <w:r>
        <w:rPr>
          <w:rFonts w:hint="eastAsia" w:ascii="楷体" w:hAnsi="楷体" w:eastAsia="楷体" w:cs="楷体"/>
          <w:bCs/>
          <w:color w:val="auto"/>
          <w:sz w:val="28"/>
          <w:szCs w:val="28"/>
          <w:highlight w:val="none"/>
          <w:lang w:val="en-US"/>
        </w:rPr>
        <w:t xml:space="preserve">针</w:t>
      </w:r>
      <w:r>
        <w:rPr>
          <w:rFonts w:hint="eastAsia" w:ascii="楷体" w:hAnsi="楷体" w:eastAsia="楷体" w:cs="楷体"/>
          <w:bCs/>
          <w:color w:val="auto"/>
          <w:sz w:val="28"/>
          <w:szCs w:val="28"/>
          <w:highlight w:val="none"/>
        </w:rPr>
        <w:t xml:space="preserve">对本</w:t>
      </w:r>
      <w:r>
        <w:rPr>
          <w:rFonts w:hint="eastAsia" w:ascii="楷体" w:hAnsi="楷体" w:eastAsia="楷体" w:cs="楷体"/>
          <w:bCs/>
          <w:color w:val="auto"/>
          <w:sz w:val="28"/>
          <w:szCs w:val="28"/>
          <w:highlight w:val="none"/>
          <w:lang w:val="en-US" w:eastAsia="zh-CN"/>
        </w:rPr>
        <w:t xml:space="preserve">磋商</w:t>
      </w:r>
      <w:r>
        <w:rPr>
          <w:rFonts w:hint="eastAsia" w:ascii="楷体" w:hAnsi="楷体" w:eastAsia="楷体" w:cs="楷体"/>
          <w:bCs/>
          <w:color w:val="auto"/>
          <w:sz w:val="28"/>
          <w:szCs w:val="28"/>
          <w:highlight w:val="none"/>
        </w:rPr>
        <w:t xml:space="preserve">文件中第四</w:t>
      </w:r>
      <w:r>
        <w:rPr>
          <w:rFonts w:hint="eastAsia" w:ascii="楷体" w:hAnsi="楷体" w:eastAsia="楷体" w:cs="楷体"/>
          <w:bCs/>
          <w:color w:val="auto"/>
          <w:sz w:val="28"/>
          <w:szCs w:val="28"/>
          <w:highlight w:val="none"/>
          <w:lang w:val="en-US"/>
        </w:rPr>
        <w:t xml:space="preserve">章</w:t>
      </w:r>
      <w:r>
        <w:rPr>
          <w:rFonts w:hint="eastAsia" w:ascii="楷体" w:hAnsi="楷体" w:eastAsia="楷体" w:cs="楷体"/>
          <w:bCs/>
          <w:color w:val="auto"/>
          <w:sz w:val="28"/>
          <w:szCs w:val="28"/>
          <w:highlight w:val="none"/>
        </w:rPr>
        <w:t xml:space="preserve">采购需求</w:t>
      </w:r>
      <w:r>
        <w:rPr>
          <w:rFonts w:hint="eastAsia" w:ascii="楷体" w:hAnsi="楷体" w:eastAsia="楷体" w:cs="楷体"/>
          <w:b/>
          <w:color w:val="auto"/>
          <w:sz w:val="28"/>
          <w:szCs w:val="28"/>
          <w:highlight w:val="none"/>
        </w:rPr>
        <w:t xml:space="preserve">，</w:t>
      </w:r>
      <w:r>
        <w:rPr>
          <w:rFonts w:hint="eastAsia" w:ascii="楷体" w:hAnsi="楷体" w:eastAsia="楷体" w:cs="楷体"/>
          <w:bCs/>
          <w:color w:val="auto"/>
          <w:sz w:val="28"/>
          <w:szCs w:val="28"/>
          <w:highlight w:val="none"/>
        </w:rPr>
        <w:t xml:space="preserve">在</w:t>
      </w:r>
      <w:r>
        <w:rPr>
          <w:rFonts w:hint="eastAsia" w:ascii="楷体" w:hAnsi="楷体" w:eastAsia="楷体" w:cs="楷体"/>
          <w:bCs/>
          <w:color w:val="auto"/>
          <w:sz w:val="28"/>
          <w:szCs w:val="28"/>
          <w:highlight w:val="none"/>
          <w:lang w:val="en-US" w:eastAsia="zh-CN"/>
        </w:rPr>
        <w:t xml:space="preserve">磋商响应文件</w:t>
      </w:r>
      <w:r>
        <w:rPr>
          <w:rFonts w:hint="eastAsia" w:ascii="楷体" w:hAnsi="楷体" w:eastAsia="楷体" w:cs="楷体"/>
          <w:bCs/>
          <w:color w:val="auto"/>
          <w:sz w:val="28"/>
          <w:szCs w:val="28"/>
          <w:highlight w:val="none"/>
        </w:rPr>
        <w:t xml:space="preserve">“服务方案和服务承诺”中进行表述，其他与服务相关的承诺及优惠条件随后填写；</w:t>
      </w:r>
      <w:r/>
    </w:p>
    <w:p>
      <w:pPr>
        <w:pStyle w:val="934"/>
        <w:numPr>
          <w:ilvl w:val="0"/>
          <w:numId w:val="0"/>
        </w:numPr>
        <w:ind w:right="320"/>
        <w:jc w:val="both"/>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934"/>
        <w:numPr>
          <w:ilvl w:val="0"/>
          <w:numId w:val="0"/>
        </w:numPr>
        <w:ind w:right="320"/>
        <w:jc w:val="center"/>
        <w:spacing w:line="360" w:lineRule="auto"/>
        <w:rPr>
          <w:rFonts w:hint="eastAsia" w:ascii="楷体" w:hAnsi="楷体" w:eastAsia="楷体" w:cs="楷体"/>
          <w:b/>
          <w:bCs w:val="0"/>
          <w:color w:val="auto"/>
          <w:sz w:val="36"/>
          <w:szCs w:val="36"/>
          <w:highlight w:val="none"/>
          <w:lang w:val="en-US" w:eastAsia="zh-CN"/>
        </w:rPr>
      </w:pPr>
      <w:r>
        <w:rPr>
          <w:rFonts w:hint="eastAsia" w:ascii="楷体" w:hAnsi="楷体" w:eastAsia="楷体" w:cs="楷体"/>
          <w:bCs/>
          <w:color w:val="auto"/>
          <w:sz w:val="24"/>
          <w:szCs w:val="24"/>
          <w:highlight w:val="none"/>
        </w:rPr>
        <w:br w:type="page" w:clear="all"/>
      </w:r>
      <w:r>
        <w:rPr>
          <w:rFonts w:hint="eastAsia" w:ascii="楷体" w:hAnsi="楷体" w:eastAsia="楷体" w:cs="楷体"/>
          <w:b/>
          <w:bCs w:val="0"/>
          <w:color w:val="auto"/>
          <w:sz w:val="36"/>
          <w:szCs w:val="36"/>
          <w:highlight w:val="none"/>
          <w:lang w:val="en-US" w:eastAsia="zh-CN"/>
        </w:rPr>
        <w:t xml:space="preserve">六、商务部分（与评分标准对应）</w:t>
      </w:r>
      <w:r/>
    </w:p>
    <w:p>
      <w:pPr>
        <w:pStyle w:val="934"/>
        <w:numPr>
          <w:ilvl w:val="0"/>
          <w:numId w:val="0"/>
        </w:numPr>
        <w:ind w:right="320"/>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（一）供应商能力</w:t>
      </w:r>
      <w:r/>
    </w:p>
    <w:p>
      <w:pPr>
        <w:pStyle w:val="934"/>
        <w:numPr>
          <w:ilvl w:val="0"/>
          <w:numId w:val="0"/>
        </w:numPr>
        <w:ind w:right="320"/>
        <w:jc w:val="center"/>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格式自拟</w:t>
      </w:r>
      <w:r/>
    </w:p>
    <w:p>
      <w:pPr>
        <w:pStyle w:val="956"/>
        <w:spacing w:line="360" w:lineRule="auto"/>
        <w:rPr>
          <w:rFonts w:hint="eastAsia" w:ascii="楷体" w:hAnsi="楷体" w:eastAsia="楷体" w:cs="楷体"/>
          <w:color w:val="auto"/>
          <w:highlight w:val="none"/>
          <w:lang w:val="en-US" w:eastAsia="zh-CN"/>
        </w:rPr>
      </w:pPr>
      <w:r>
        <w:rPr>
          <w:rFonts w:hint="eastAsia" w:ascii="楷体" w:hAnsi="楷体" w:eastAsia="楷体" w:cs="楷体"/>
          <w:color w:val="auto"/>
          <w:highlight w:val="none"/>
          <w:lang w:val="en-US" w:eastAsia="zh-CN"/>
        </w:rPr>
      </w:r>
      <w:r/>
    </w:p>
    <w:p>
      <w:pPr>
        <w:pStyle w:val="934"/>
        <w:numPr>
          <w:ilvl w:val="0"/>
          <w:numId w:val="0"/>
        </w:numPr>
        <w:ind w:right="320"/>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（二）经验</w:t>
      </w:r>
      <w:r/>
    </w:p>
    <w:p>
      <w:pPr>
        <w:pStyle w:val="934"/>
        <w:numPr>
          <w:ilvl w:val="0"/>
          <w:numId w:val="0"/>
        </w:numPr>
        <w:ind w:right="320"/>
        <w:jc w:val="center"/>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格式自拟</w:t>
      </w:r>
      <w:r/>
    </w:p>
    <w:p>
      <w:pPr>
        <w:pStyle w:val="934"/>
        <w:numPr>
          <w:ilvl w:val="0"/>
          <w:numId w:val="0"/>
        </w:numPr>
        <w:ind w:right="320"/>
        <w:jc w:val="center"/>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r>
      <w:r/>
    </w:p>
    <w:p>
      <w:pPr>
        <w:pStyle w:val="934"/>
        <w:numPr>
          <w:ilvl w:val="0"/>
          <w:numId w:val="0"/>
        </w:numPr>
        <w:ind w:right="320"/>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（三）项目总负责人能力</w:t>
      </w:r>
      <w:r/>
    </w:p>
    <w:tbl>
      <w:tblPr>
        <w:tblStyle w:val="958"/>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姓名</w:t>
            </w:r>
            <w:r/>
          </w:p>
        </w:tc>
        <w:tc>
          <w:tcPr>
            <w:tcW w:w="1808"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性别</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restart"/>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年龄</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职称</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毕业时间</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9"/>
        </w:trPr>
        <w:tc>
          <w:tcPr>
            <w:tcW w:w="2405" w:type="dxa"/>
            <w:vAlign w:val="top"/>
            <w:textDirection w:val="lrTb"/>
            <w:noWrap w:val="false"/>
          </w:tcPr>
          <w:p>
            <w:pPr>
              <w:pStyle w:val="997"/>
              <w:ind w:left="0" w:right="0"/>
              <w:jc w:val="center"/>
              <w:keepLines w:val="0"/>
              <w:keepNext w:val="0"/>
              <w:spacing w:before="161"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所学专业</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学历</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证书名称</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专业资格</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联系电话</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1483"/>
        </w:trPr>
        <w:tc>
          <w:tcPr>
            <w:tcW w:w="2405" w:type="dxa"/>
            <w:vAlign w:val="center"/>
            <w:textDirection w:val="lrTb"/>
            <w:noWrap w:val="false"/>
          </w:tcPr>
          <w:p>
            <w:pPr>
              <w:pStyle w:val="997"/>
              <w:ind w:left="0" w:right="90"/>
              <w:jc w:val="center"/>
              <w:keepLines w:val="0"/>
              <w:keepNext w:val="0"/>
              <w:spacing w:before="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曾担任项目主要负责人的项目</w:t>
            </w:r>
            <w:r/>
          </w:p>
        </w:tc>
        <w:tc>
          <w:tcPr>
            <w:gridSpan w:val="2"/>
            <w:tcW w:w="7354"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bl>
    <w:p>
      <w:pPr>
        <w:pStyle w:val="770"/>
        <w:spacing w:before="120" w:line="360" w:lineRule="auto"/>
        <w:rPr>
          <w:rFonts w:hint="eastAsia" w:ascii="楷体" w:hAnsi="楷体" w:eastAsia="楷体" w:cs="楷体"/>
          <w:color w:val="auto"/>
          <w:sz w:val="28"/>
          <w:szCs w:val="28"/>
          <w:highlight w:val="none"/>
          <w:u w:val="singl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u w:val="single"/>
        </w:rPr>
        <w:t xml:space="preserve">项目</w:t>
      </w:r>
      <w:r>
        <w:rPr>
          <w:rFonts w:hint="eastAsia" w:ascii="楷体" w:hAnsi="楷体" w:eastAsia="楷体" w:cs="楷体"/>
          <w:color w:val="auto"/>
          <w:sz w:val="28"/>
          <w:szCs w:val="28"/>
          <w:highlight w:val="none"/>
          <w:u w:val="single"/>
          <w:lang w:val="en-US" w:eastAsia="zh-CN"/>
        </w:rPr>
        <w:t xml:space="preserve">总</w:t>
      </w:r>
      <w:r>
        <w:rPr>
          <w:rFonts w:hint="eastAsia" w:ascii="楷体" w:hAnsi="楷体" w:eastAsia="楷体" w:cs="楷体"/>
          <w:color w:val="auto"/>
          <w:sz w:val="28"/>
          <w:szCs w:val="28"/>
          <w:highlight w:val="none"/>
          <w:u w:val="single"/>
        </w:rPr>
        <w:t xml:space="preserve">负责人具有资格证书的，应在本栏目提交相关证书扫描件加盖公章。</w:t>
      </w:r>
      <w:r/>
    </w:p>
    <w:p>
      <w:pPr>
        <w:pStyle w:val="770"/>
        <w:numPr>
          <w:ilvl w:val="0"/>
          <w:numId w:val="2"/>
        </w:numPr>
        <w:ind w:firstLine="560"/>
        <w:spacing w:before="12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t xml:space="preserve">列入本表人员如要更换，须经采购人同意。擅自更换属违约行为。</w:t>
      </w:r>
      <w:r/>
    </w:p>
    <w:p>
      <w:pPr>
        <w:pStyle w:val="770"/>
        <w:numPr>
          <w:ilvl w:val="0"/>
          <w:numId w:val="0"/>
        </w:numPr>
        <w:ind w:firstLine="560"/>
        <w:spacing w:before="120"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u w:val="single"/>
        </w:rPr>
        <w:t xml:space="preserve">项目</w:t>
      </w:r>
      <w:r>
        <w:rPr>
          <w:rFonts w:hint="eastAsia" w:ascii="楷体" w:hAnsi="楷体" w:eastAsia="楷体" w:cs="楷体"/>
          <w:color w:val="auto"/>
          <w:sz w:val="28"/>
          <w:szCs w:val="28"/>
          <w:highlight w:val="none"/>
          <w:u w:val="single"/>
          <w:lang w:val="en-US" w:eastAsia="zh-CN"/>
        </w:rPr>
        <w:t xml:space="preserve">总</w:t>
      </w:r>
      <w:r>
        <w:rPr>
          <w:rFonts w:hint="eastAsia" w:ascii="楷体" w:hAnsi="楷体" w:eastAsia="楷体" w:cs="楷体"/>
          <w:color w:val="auto"/>
          <w:sz w:val="28"/>
          <w:szCs w:val="28"/>
          <w:highlight w:val="none"/>
          <w:u w:val="single"/>
        </w:rPr>
        <w:t xml:space="preserve">负责人须提供</w:t>
      </w:r>
      <w:r>
        <w:rPr>
          <w:rFonts w:hint="eastAsia" w:ascii="楷体" w:hAnsi="楷体" w:eastAsia="楷体" w:cs="楷体"/>
          <w:color w:val="auto"/>
          <w:sz w:val="28"/>
          <w:szCs w:val="28"/>
          <w:highlight w:val="none"/>
          <w:u w:val="single"/>
          <w:shd w:val="clear" w:color="auto" w:fill="ffffff"/>
          <w:lang w:eastAsia="zh-CN"/>
        </w:rPr>
        <w:t xml:space="preserve">前半年内</w:t>
      </w:r>
      <w:r>
        <w:rPr>
          <w:rFonts w:hint="eastAsia" w:ascii="楷体" w:hAnsi="楷体" w:eastAsia="楷体" w:cs="楷体"/>
          <w:color w:val="auto"/>
          <w:sz w:val="28"/>
          <w:szCs w:val="28"/>
          <w:highlight w:val="none"/>
          <w:u w:val="single"/>
          <w:shd w:val="clear" w:color="auto" w:fill="ffffff"/>
          <w:lang w:val="en-US" w:eastAsia="zh-CN"/>
        </w:rPr>
        <w:t xml:space="preserve">任意</w:t>
      </w:r>
      <w:r>
        <w:rPr>
          <w:rFonts w:hint="eastAsia" w:ascii="楷体" w:hAnsi="楷体" w:eastAsia="楷体" w:cs="楷体"/>
          <w:color w:val="auto"/>
          <w:sz w:val="28"/>
          <w:szCs w:val="28"/>
          <w:highlight w:val="none"/>
          <w:u w:val="single"/>
          <w:shd w:val="clear" w:color="auto" w:fill="ffffff"/>
          <w:lang w:eastAsia="zh-CN"/>
        </w:rPr>
        <w:t xml:space="preserve">一个月</w:t>
      </w:r>
      <w:r>
        <w:rPr>
          <w:rFonts w:hint="eastAsia" w:ascii="楷体" w:hAnsi="楷体" w:eastAsia="楷体" w:cs="楷体"/>
          <w:color w:val="auto"/>
          <w:sz w:val="28"/>
          <w:szCs w:val="28"/>
          <w:highlight w:val="none"/>
          <w:u w:val="single"/>
        </w:rPr>
        <w:t xml:space="preserve">供应商为其缴纳社会保险的证明材料。</w:t>
      </w:r>
      <w:r/>
    </w:p>
    <w:p>
      <w:pPr>
        <w:pStyle w:val="934"/>
        <w:numPr>
          <w:ilvl w:val="0"/>
          <w:numId w:val="0"/>
        </w:numPr>
        <w:ind w:right="32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r>
      <w:r/>
    </w:p>
    <w:p>
      <w:pPr>
        <w:pStyle w:val="934"/>
        <w:numPr>
          <w:ilvl w:val="0"/>
          <w:numId w:val="0"/>
        </w:numPr>
        <w:ind w:right="320"/>
        <w:jc w:val="center"/>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t xml:space="preserve">（四）项目技术负责人能力</w:t>
      </w:r>
      <w:r/>
    </w:p>
    <w:tbl>
      <w:tblPr>
        <w:tblStyle w:val="958"/>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姓名</w:t>
            </w:r>
            <w:r/>
          </w:p>
        </w:tc>
        <w:tc>
          <w:tcPr>
            <w:tcW w:w="1808"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textDirection w:val="lrTb"/>
            <w:noWrap w:val="false"/>
          </w:tcPr>
          <w:p>
            <w:pPr>
              <w:pStyle w:val="934"/>
              <w:numPr>
                <w:ilvl w:val="0"/>
                <w:numId w:val="0"/>
              </w:numPr>
              <w:ind w:right="320"/>
              <w:jc w:val="center"/>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性别</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restart"/>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年龄</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职称</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毕业时间</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9"/>
        </w:trPr>
        <w:tc>
          <w:tcPr>
            <w:tcW w:w="2405" w:type="dxa"/>
            <w:vAlign w:val="top"/>
            <w:textDirection w:val="lrTb"/>
            <w:noWrap w:val="false"/>
          </w:tcPr>
          <w:p>
            <w:pPr>
              <w:pStyle w:val="997"/>
              <w:ind w:left="0" w:right="0"/>
              <w:jc w:val="center"/>
              <w:keepLines w:val="0"/>
              <w:keepNext w:val="0"/>
              <w:spacing w:before="161"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所学专业</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学历</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证书名称</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专业资格</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818"/>
        </w:trPr>
        <w:tc>
          <w:tcPr>
            <w:tcW w:w="2405" w:type="dxa"/>
            <w:vAlign w:val="top"/>
            <w:textDirection w:val="lrTb"/>
            <w:noWrap w:val="false"/>
          </w:tcPr>
          <w:p>
            <w:pPr>
              <w:pStyle w:val="997"/>
              <w:ind w:left="0" w:right="0"/>
              <w:jc w:val="center"/>
              <w:keepLines w:val="0"/>
              <w:keepNext w:val="0"/>
              <w:spacing w:before="16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联系电话</w:t>
            </w:r>
            <w:r/>
          </w:p>
        </w:tc>
        <w:tc>
          <w:tcPr>
            <w:tcW w:w="1808"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c>
          <w:tcPr>
            <w:tcW w:w="5546" w:type="dxa"/>
            <w:vAlign w:val="top"/>
            <w:vMerge w:val="continue"/>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r>
        <w:trPr>
          <w:jc w:val="center"/>
          <w:trHeight w:val="1483"/>
        </w:trPr>
        <w:tc>
          <w:tcPr>
            <w:tcW w:w="2405" w:type="dxa"/>
            <w:vAlign w:val="center"/>
            <w:textDirection w:val="lrTb"/>
            <w:noWrap w:val="false"/>
          </w:tcPr>
          <w:p>
            <w:pPr>
              <w:pStyle w:val="997"/>
              <w:ind w:left="0" w:right="90"/>
              <w:jc w:val="center"/>
              <w:keepLines w:val="0"/>
              <w:keepNext w:val="0"/>
              <w:spacing w:before="0" w:beforeAutospacing="0" w:after="0" w:afterAutospacing="0" w:line="360" w:lineRule="auto"/>
              <w:rPr>
                <w:rFonts w:hint="eastAsia" w:ascii="楷体" w:hAnsi="楷体" w:eastAsia="楷体" w:cs="楷体"/>
                <w:color w:val="auto"/>
                <w:sz w:val="28"/>
                <w:szCs w:val="28"/>
                <w:highlight w:val="none"/>
                <w:lang w:val="en-US" w:eastAsia="zh-CN" w:bidi="zh-CN"/>
              </w:rPr>
              <w:suppressLineNumbers w:val="0"/>
            </w:pPr>
            <w:r>
              <w:rPr>
                <w:rFonts w:hint="eastAsia" w:ascii="楷体" w:hAnsi="楷体" w:eastAsia="楷体" w:cs="楷体"/>
                <w:color w:val="auto"/>
                <w:sz w:val="28"/>
                <w:szCs w:val="28"/>
                <w:highlight w:val="none"/>
              </w:rPr>
              <w:t xml:space="preserve">曾担任项目主要负责人的项目</w:t>
            </w:r>
            <w:r/>
          </w:p>
        </w:tc>
        <w:tc>
          <w:tcPr>
            <w:gridSpan w:val="2"/>
            <w:tcW w:w="7354" w:type="dxa"/>
            <w:vAlign w:val="top"/>
            <w:textDirection w:val="lrTb"/>
            <w:noWrap w:val="false"/>
          </w:tcPr>
          <w:p>
            <w:pPr>
              <w:pStyle w:val="934"/>
              <w:numPr>
                <w:ilvl w:val="0"/>
                <w:numId w:val="0"/>
              </w:numPr>
              <w:ind w:right="320"/>
              <w:jc w:val="both"/>
              <w:keepLines w:val="0"/>
              <w:keepNext w:val="0"/>
              <w:spacing w:beforeAutospacing="0" w:after="0" w:afterAutospacing="0" w:line="360" w:lineRule="auto"/>
              <w:rPr>
                <w:rFonts w:hint="eastAsia" w:ascii="楷体" w:hAnsi="楷体" w:eastAsia="楷体" w:cs="楷体"/>
                <w:b/>
                <w:bCs/>
                <w:color w:val="auto"/>
                <w:sz w:val="28"/>
                <w:szCs w:val="28"/>
                <w:highlight w:val="none"/>
                <w:vertAlign w:val="baseline"/>
                <w:lang w:val="en-US" w:eastAsia="zh-CN"/>
              </w:rPr>
              <w:suppressLineNumbers w:val="0"/>
            </w:pPr>
            <w:r>
              <w:rPr>
                <w:rFonts w:hint="eastAsia" w:ascii="楷体" w:hAnsi="楷体" w:eastAsia="楷体" w:cs="楷体"/>
                <w:b/>
                <w:bCs/>
                <w:color w:val="auto"/>
                <w:sz w:val="28"/>
                <w:szCs w:val="28"/>
                <w:highlight w:val="none"/>
                <w:vertAlign w:val="baseline"/>
                <w:lang w:val="en-US" w:eastAsia="zh-CN"/>
              </w:rPr>
            </w:r>
            <w:r/>
          </w:p>
        </w:tc>
      </w:tr>
    </w:tbl>
    <w:p>
      <w:pPr>
        <w:pStyle w:val="770"/>
        <w:spacing w:before="120" w:line="360" w:lineRule="auto"/>
        <w:rPr>
          <w:rFonts w:hint="eastAsia" w:ascii="楷体" w:hAnsi="楷体" w:eastAsia="楷体" w:cs="楷体"/>
          <w:color w:val="auto"/>
          <w:sz w:val="28"/>
          <w:szCs w:val="28"/>
          <w:highlight w:val="none"/>
          <w:u w:val="singl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u w:val="single"/>
        </w:rPr>
        <w:t xml:space="preserve">项目</w:t>
      </w:r>
      <w:r>
        <w:rPr>
          <w:rFonts w:hint="eastAsia" w:ascii="楷体" w:hAnsi="楷体" w:eastAsia="楷体" w:cs="楷体"/>
          <w:color w:val="auto"/>
          <w:sz w:val="28"/>
          <w:szCs w:val="28"/>
          <w:highlight w:val="none"/>
          <w:u w:val="single"/>
          <w:lang w:val="en-US" w:eastAsia="zh-CN"/>
        </w:rPr>
        <w:t xml:space="preserve">技术</w:t>
      </w:r>
      <w:r>
        <w:rPr>
          <w:rFonts w:hint="eastAsia" w:ascii="楷体" w:hAnsi="楷体" w:eastAsia="楷体" w:cs="楷体"/>
          <w:color w:val="auto"/>
          <w:sz w:val="28"/>
          <w:szCs w:val="28"/>
          <w:highlight w:val="none"/>
          <w:u w:val="single"/>
        </w:rPr>
        <w:t xml:space="preserve">负责人具有资格证书的，应在本栏目提交相关证书扫描件加盖公章。</w:t>
      </w:r>
      <w:r/>
    </w:p>
    <w:p>
      <w:pPr>
        <w:pStyle w:val="770"/>
        <w:numPr>
          <w:ilvl w:val="0"/>
          <w:numId w:val="0"/>
        </w:numPr>
        <w:ind w:firstLine="56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lang w:val="en-US" w:eastAsia="zh-CN"/>
        </w:rPr>
        <w:t xml:space="preserve">2、</w:t>
      </w:r>
      <w:r>
        <w:rPr>
          <w:rFonts w:hint="eastAsia" w:ascii="楷体" w:hAnsi="楷体" w:eastAsia="楷体" w:cs="楷体"/>
          <w:color w:val="auto"/>
          <w:sz w:val="28"/>
          <w:szCs w:val="28"/>
          <w:highlight w:val="none"/>
          <w:u w:val="single"/>
        </w:rPr>
        <w:t xml:space="preserve">列入本表人员如要更换，须经采购人同意。擅自更换属违约行为。</w:t>
      </w:r>
      <w:r/>
    </w:p>
    <w:p>
      <w:pPr>
        <w:pStyle w:val="770"/>
        <w:numPr>
          <w:ilvl w:val="0"/>
          <w:numId w:val="0"/>
        </w:numPr>
        <w:ind w:firstLine="560"/>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u w:val="single"/>
        </w:rPr>
        <w:t xml:space="preserve">项目</w:t>
      </w:r>
      <w:r>
        <w:rPr>
          <w:rFonts w:hint="eastAsia" w:ascii="楷体" w:hAnsi="楷体" w:eastAsia="楷体" w:cs="楷体"/>
          <w:color w:val="auto"/>
          <w:sz w:val="28"/>
          <w:szCs w:val="28"/>
          <w:highlight w:val="none"/>
          <w:u w:val="single"/>
          <w:lang w:val="en-US" w:eastAsia="zh-CN"/>
        </w:rPr>
        <w:t xml:space="preserve">技术</w:t>
      </w:r>
      <w:r>
        <w:rPr>
          <w:rFonts w:hint="eastAsia" w:ascii="楷体" w:hAnsi="楷体" w:eastAsia="楷体" w:cs="楷体"/>
          <w:color w:val="auto"/>
          <w:sz w:val="28"/>
          <w:szCs w:val="28"/>
          <w:highlight w:val="none"/>
          <w:u w:val="single"/>
        </w:rPr>
        <w:t xml:space="preserve">负责人须提供</w:t>
      </w:r>
      <w:r>
        <w:rPr>
          <w:rFonts w:hint="eastAsia" w:ascii="楷体" w:hAnsi="楷体" w:eastAsia="楷体" w:cs="楷体"/>
          <w:color w:val="auto"/>
          <w:sz w:val="28"/>
          <w:szCs w:val="28"/>
          <w:highlight w:val="none"/>
          <w:u w:val="single"/>
          <w:shd w:val="clear" w:color="auto" w:fill="ffffff"/>
          <w:lang w:eastAsia="zh-CN"/>
        </w:rPr>
        <w:t xml:space="preserve">前半年内</w:t>
      </w:r>
      <w:r>
        <w:rPr>
          <w:rFonts w:hint="eastAsia" w:ascii="楷体" w:hAnsi="楷体" w:eastAsia="楷体" w:cs="楷体"/>
          <w:color w:val="auto"/>
          <w:sz w:val="28"/>
          <w:szCs w:val="28"/>
          <w:highlight w:val="none"/>
          <w:u w:val="single"/>
          <w:shd w:val="clear" w:color="auto" w:fill="ffffff"/>
          <w:lang w:val="en-US" w:eastAsia="zh-CN"/>
        </w:rPr>
        <w:t xml:space="preserve">任意</w:t>
      </w:r>
      <w:r>
        <w:rPr>
          <w:rFonts w:hint="eastAsia" w:ascii="楷体" w:hAnsi="楷体" w:eastAsia="楷体" w:cs="楷体"/>
          <w:color w:val="auto"/>
          <w:sz w:val="28"/>
          <w:szCs w:val="28"/>
          <w:highlight w:val="none"/>
          <w:u w:val="single"/>
          <w:shd w:val="clear" w:color="auto" w:fill="ffffff"/>
          <w:lang w:eastAsia="zh-CN"/>
        </w:rPr>
        <w:t xml:space="preserve">一个月</w:t>
      </w:r>
      <w:r>
        <w:rPr>
          <w:rFonts w:hint="eastAsia" w:ascii="楷体" w:hAnsi="楷体" w:eastAsia="楷体" w:cs="楷体"/>
          <w:color w:val="auto"/>
          <w:sz w:val="28"/>
          <w:szCs w:val="28"/>
          <w:highlight w:val="none"/>
          <w:u w:val="single"/>
        </w:rPr>
        <w:t xml:space="preserve">供应商为其缴纳社会保险的证明材料。</w:t>
      </w:r>
      <w:r/>
    </w:p>
    <w:p>
      <w:pPr>
        <w:pStyle w:val="934"/>
        <w:numPr>
          <w:ilvl w:val="0"/>
          <w:numId w:val="0"/>
        </w:numPr>
        <w:ind w:right="32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b/>
          <w:bCs/>
          <w:color w:val="auto"/>
          <w:sz w:val="32"/>
          <w:szCs w:val="32"/>
          <w:highlight w:val="none"/>
          <w:lang w:val="en-US" w:eastAsia="zh-CN"/>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（五）</w:t>
      </w:r>
      <w:r>
        <w:rPr>
          <w:rFonts w:hint="eastAsia" w:ascii="楷体" w:hAnsi="楷体" w:eastAsia="楷体" w:cs="楷体"/>
          <w:b/>
          <w:bCs/>
          <w:color w:val="auto"/>
          <w:sz w:val="32"/>
          <w:szCs w:val="32"/>
          <w:highlight w:val="none"/>
        </w:rPr>
        <w:t xml:space="preserve">人员配备表（格式）</w:t>
      </w:r>
      <w:r/>
    </w:p>
    <w:tbl>
      <w:tblPr>
        <w:tblStyle w:val="737"/>
        <w:tblpPr w:horzAnchor="margin" w:tblpXSpec="center" w:vertAnchor="text" w:tblpY="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60"/>
        <w:gridCol w:w="1785"/>
        <w:gridCol w:w="1395"/>
        <w:gridCol w:w="2235"/>
        <w:gridCol w:w="1905"/>
        <w:gridCol w:w="800"/>
      </w:tblGrid>
      <w:tr>
        <w:trPr>
          <w:jc w:val="center"/>
          <w:trHeight w:val="1254"/>
        </w:trPr>
        <w:tc>
          <w:tcPr>
            <w:tcW w:w="776" w:type="dxa"/>
            <w:vAlign w:val="center"/>
            <w:textDirection w:val="lrTb"/>
            <w:noWrap w:val="false"/>
          </w:tcPr>
          <w:p>
            <w:pPr>
              <w:pStyle w:val="932"/>
              <w:ind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序号</w:t>
            </w:r>
            <w:r/>
          </w:p>
        </w:tc>
        <w:tc>
          <w:tcPr>
            <w:tcW w:w="1060" w:type="dxa"/>
            <w:vAlign w:val="center"/>
            <w:textDirection w:val="lrTb"/>
            <w:noWrap w:val="false"/>
          </w:tcPr>
          <w:p>
            <w:pPr>
              <w:pStyle w:val="932"/>
              <w:ind w:left="0"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姓名</w:t>
            </w:r>
            <w:r/>
          </w:p>
        </w:tc>
        <w:tc>
          <w:tcPr>
            <w:tcW w:w="1785" w:type="dxa"/>
            <w:vAlign w:val="center"/>
            <w:textDirection w:val="lrTb"/>
            <w:noWrap w:val="false"/>
          </w:tcPr>
          <w:p>
            <w:pPr>
              <w:pStyle w:val="932"/>
              <w:ind w:left="0"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身份证号</w:t>
            </w:r>
            <w:r/>
          </w:p>
        </w:tc>
        <w:tc>
          <w:tcPr>
            <w:tcW w:w="1395" w:type="dxa"/>
            <w:vAlign w:val="center"/>
            <w:textDirection w:val="lrTb"/>
            <w:noWrap w:val="false"/>
          </w:tcPr>
          <w:p>
            <w:pPr>
              <w:pStyle w:val="932"/>
              <w:ind w:left="0"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人员类别</w:t>
            </w:r>
            <w:r/>
          </w:p>
        </w:tc>
        <w:tc>
          <w:tcPr>
            <w:tcW w:w="2235" w:type="dxa"/>
            <w:vAlign w:val="center"/>
            <w:textDirection w:val="lrTb"/>
            <w:noWrap w:val="false"/>
          </w:tcPr>
          <w:p>
            <w:pPr>
              <w:pStyle w:val="932"/>
              <w:ind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技术证书、级别</w:t>
            </w:r>
            <w:r/>
          </w:p>
        </w:tc>
        <w:tc>
          <w:tcPr>
            <w:tcW w:w="1905" w:type="dxa"/>
            <w:vAlign w:val="center"/>
            <w:textDirection w:val="lrTb"/>
            <w:noWrap w:val="false"/>
          </w:tcPr>
          <w:p>
            <w:pPr>
              <w:pStyle w:val="932"/>
              <w:ind w:left="0" w:firstLine="0"/>
              <w:jc w:val="center"/>
              <w:spacing w:line="360"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color w:val="auto"/>
                <w:sz w:val="28"/>
                <w:szCs w:val="28"/>
                <w:highlight w:val="none"/>
              </w:rPr>
              <w:t xml:space="preserve">相关工作经验</w:t>
            </w:r>
            <w:r/>
          </w:p>
        </w:tc>
        <w:tc>
          <w:tcPr>
            <w:tcW w:w="800" w:type="dxa"/>
            <w:vAlign w:val="center"/>
            <w:textDirection w:val="lrTb"/>
            <w:noWrap w:val="false"/>
          </w:tcPr>
          <w:p>
            <w:pPr>
              <w:pStyle w:val="932"/>
              <w:ind w:firstLine="0"/>
              <w:jc w:val="center"/>
              <w:spacing w:line="360" w:lineRule="auto"/>
              <w:rPr>
                <w:rFonts w:hint="eastAsia" w:ascii="楷体" w:hAnsi="楷体" w:eastAsia="楷体" w:cs="楷体"/>
                <w:color w:val="auto"/>
                <w:sz w:val="28"/>
                <w:szCs w:val="28"/>
                <w:highlight w:val="none"/>
                <w:lang w:val="zh-CN" w:eastAsia="zh-CN" w:bidi="ar-SA"/>
              </w:rPr>
            </w:pPr>
            <w:r>
              <w:rPr>
                <w:rFonts w:hint="eastAsia" w:ascii="楷体" w:hAnsi="楷体" w:eastAsia="楷体" w:cs="楷体"/>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4</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5</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6</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eastAsia="zh-CN"/>
              </w:rPr>
              <w:t xml:space="preserve">.</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bl>
    <w:p>
      <w:pPr>
        <w:pStyle w:val="932"/>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b/>
          <w:color w:val="auto"/>
          <w:sz w:val="28"/>
          <w:szCs w:val="28"/>
          <w:highlight w:val="none"/>
          <w:lang w:eastAsia="zh-CN"/>
        </w:rPr>
        <w:t xml:space="preserve">：</w:t>
      </w:r>
      <w:r>
        <w:rPr>
          <w:rFonts w:hint="eastAsia" w:ascii="楷体" w:hAnsi="楷体" w:eastAsia="楷体" w:cs="楷体"/>
          <w:color w:val="auto"/>
          <w:sz w:val="28"/>
          <w:szCs w:val="28"/>
          <w:highlight w:val="none"/>
        </w:rPr>
        <w:t xml:space="preserve">1、行数不够，请自行添加。</w:t>
      </w:r>
      <w:r/>
    </w:p>
    <w:p>
      <w:pPr>
        <w:pStyle w:val="932"/>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2、列入本表人员如要更换，须经采购人同意，擅自更换属违约行为。</w:t>
      </w:r>
      <w:r/>
    </w:p>
    <w:p>
      <w:pPr>
        <w:pStyle w:val="934"/>
        <w:numPr>
          <w:ilvl w:val="0"/>
          <w:numId w:val="0"/>
        </w:numPr>
        <w:ind w:right="320" w:firstLine="560"/>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rPr>
        <w:t xml:space="preserve">3、列入上表人员具有相关证书、工作经验的，应在本栏目提交相关证明材料扫描件。</w:t>
      </w:r>
      <w:r/>
    </w:p>
    <w:p>
      <w:pPr>
        <w:pStyle w:val="934"/>
        <w:numPr>
          <w:ilvl w:val="0"/>
          <w:numId w:val="0"/>
        </w:numPr>
        <w:ind w:right="32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2"/>
          <w:szCs w:val="32"/>
          <w:highlight w:val="none"/>
          <w:lang w:val="en-US" w:eastAsia="zh-CN"/>
        </w:rPr>
        <w:br w:type="page" w:clear="all"/>
      </w:r>
      <w:r>
        <w:rPr>
          <w:rFonts w:hint="eastAsia" w:ascii="楷体" w:hAnsi="楷体" w:eastAsia="楷体" w:cs="楷体"/>
          <w:b/>
          <w:bCs/>
          <w:color w:val="auto"/>
          <w:sz w:val="36"/>
          <w:szCs w:val="36"/>
          <w:highlight w:val="none"/>
          <w:lang w:val="en-US" w:eastAsia="zh-CN"/>
        </w:rPr>
        <w:t xml:space="preserve">七、其他部分</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eastAsia="zh-CN"/>
        </w:rPr>
        <w:t xml:space="preserve">（一）</w:t>
      </w:r>
      <w:r>
        <w:rPr>
          <w:rFonts w:hint="eastAsia" w:ascii="楷体" w:hAnsi="楷体" w:eastAsia="楷体" w:cs="楷体"/>
          <w:b/>
          <w:bCs/>
          <w:color w:val="auto"/>
          <w:sz w:val="32"/>
          <w:szCs w:val="32"/>
          <w:highlight w:val="none"/>
        </w:rPr>
        <w:t xml:space="preserve">中小企业声明函（</w:t>
      </w:r>
      <w:r>
        <w:rPr>
          <w:rFonts w:hint="eastAsia" w:ascii="楷体" w:hAnsi="楷体" w:eastAsia="楷体" w:cs="楷体"/>
          <w:b/>
          <w:bCs/>
          <w:color w:val="auto"/>
          <w:sz w:val="32"/>
          <w:szCs w:val="32"/>
          <w:highlight w:val="none"/>
          <w:lang w:val="en-US" w:eastAsia="zh-CN"/>
        </w:rPr>
        <w:t xml:space="preserve">工程类</w:t>
      </w:r>
      <w:r>
        <w:rPr>
          <w:rFonts w:hint="eastAsia" w:ascii="楷体" w:hAnsi="楷体" w:eastAsia="楷体" w:cs="楷体"/>
          <w:b/>
          <w:bCs/>
          <w:color w:val="auto"/>
          <w:sz w:val="32"/>
          <w:szCs w:val="32"/>
          <w:highlight w:val="none"/>
        </w:rPr>
        <w:t xml:space="preserve">）</w:t>
      </w:r>
      <w:r/>
    </w:p>
    <w:p>
      <w:pPr>
        <w:ind w:left="39" w:firstLine="588"/>
        <w:keepLines w:val="0"/>
        <w:keepNext w:val="0"/>
        <w:pageBreakBefore w:val="0"/>
        <w:spacing w:before="9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6"/>
          <w:sz w:val="28"/>
          <w:szCs w:val="28"/>
          <w:highlight w:val="none"/>
        </w:rPr>
        <w:t xml:space="preserve">本</w:t>
      </w:r>
      <w:r>
        <w:rPr>
          <w:rFonts w:hint="eastAsia" w:ascii="楷体" w:hAnsi="楷体" w:eastAsia="楷体" w:cs="楷体"/>
          <w:color w:val="auto"/>
          <w:spacing w:val="22"/>
          <w:sz w:val="28"/>
          <w:szCs w:val="28"/>
          <w:highlight w:val="none"/>
        </w:rPr>
        <w:t xml:space="preserve">公</w:t>
      </w:r>
      <w:r>
        <w:rPr>
          <w:rFonts w:hint="eastAsia" w:ascii="楷体" w:hAnsi="楷体" w:eastAsia="楷体" w:cs="楷体"/>
          <w:color w:val="auto"/>
          <w:spacing w:val="13"/>
          <w:sz w:val="28"/>
          <w:szCs w:val="28"/>
          <w:highlight w:val="none"/>
        </w:rPr>
        <w:t xml:space="preserve">司(联合体)郑重声明，根据《政府采购促进中小企业发展管理</w:t>
      </w:r>
      <w:r>
        <w:rPr>
          <w:rFonts w:hint="eastAsia" w:ascii="楷体" w:hAnsi="楷体" w:eastAsia="楷体" w:cs="楷体"/>
          <w:color w:val="auto"/>
          <w:spacing w:val="-1"/>
          <w:sz w:val="28"/>
          <w:szCs w:val="28"/>
          <w:highlight w:val="none"/>
        </w:rPr>
        <w:t xml:space="preserve">办法》(财库﹝2020﹞46号)的规定，本公司(联合</w:t>
      </w:r>
      <w:r>
        <w:rPr>
          <w:rFonts w:hint="eastAsia" w:ascii="楷体" w:hAnsi="楷体" w:eastAsia="楷体" w:cs="楷体"/>
          <w:color w:val="auto"/>
          <w:sz w:val="28"/>
          <w:szCs w:val="28"/>
          <w:highlight w:val="none"/>
        </w:rPr>
        <w:t xml:space="preserve">体)参加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pacing w:val="13"/>
          <w:sz w:val="28"/>
          <w:szCs w:val="28"/>
          <w:highlight w:val="none"/>
        </w:rPr>
        <w:t xml:space="preserve">的</w:t>
      </w:r>
      <w:r>
        <w:rPr>
          <w:rFonts w:hint="eastAsia" w:ascii="楷体" w:hAnsi="楷体" w:eastAsia="楷体" w:cs="楷体"/>
          <w:color w:val="auto"/>
          <w:spacing w:val="9"/>
          <w:sz w:val="28"/>
          <w:szCs w:val="28"/>
          <w:highlight w:val="none"/>
          <w:u w:val="single"/>
        </w:rPr>
        <w:t xml:space="preserve">(项目名称)</w:t>
      </w:r>
      <w:r>
        <w:rPr>
          <w:rFonts w:hint="eastAsia" w:ascii="楷体" w:hAnsi="楷体" w:eastAsia="楷体" w:cs="楷体"/>
          <w:color w:val="auto"/>
          <w:spacing w:val="9"/>
          <w:sz w:val="28"/>
          <w:szCs w:val="28"/>
          <w:highlight w:val="none"/>
        </w:rPr>
        <w:t xml:space="preserve">采购活动，工程的施工单位全部为符合政策要求的中小企业</w:t>
      </w:r>
      <w:r>
        <w:rPr>
          <w:rFonts w:hint="eastAsia" w:ascii="楷体" w:hAnsi="楷体" w:eastAsia="楷体" w:cs="楷体"/>
          <w:color w:val="auto"/>
          <w:spacing w:val="16"/>
          <w:sz w:val="28"/>
          <w:szCs w:val="28"/>
          <w:highlight w:val="none"/>
        </w:rPr>
        <w:t xml:space="preserve">。</w:t>
      </w:r>
      <w:r>
        <w:rPr>
          <w:rFonts w:hint="eastAsia" w:ascii="楷体" w:hAnsi="楷体" w:eastAsia="楷体" w:cs="楷体"/>
          <w:color w:val="auto"/>
          <w:spacing w:val="13"/>
          <w:sz w:val="28"/>
          <w:szCs w:val="28"/>
          <w:highlight w:val="none"/>
        </w:rPr>
        <w:t xml:space="preserve">相关企业(含联合体中的中小企业、签订分包意向协议的中小企业)</w:t>
      </w:r>
      <w:r>
        <w:rPr>
          <w:rFonts w:hint="eastAsia" w:ascii="楷体" w:hAnsi="楷体" w:eastAsia="楷体" w:cs="楷体"/>
          <w:color w:val="auto"/>
          <w:spacing w:val="-6"/>
          <w:sz w:val="28"/>
          <w:szCs w:val="28"/>
          <w:highlight w:val="none"/>
        </w:rPr>
        <w:t xml:space="preserve">的具</w:t>
      </w:r>
      <w:r>
        <w:rPr>
          <w:rFonts w:hint="eastAsia" w:ascii="楷体" w:hAnsi="楷体" w:eastAsia="楷体" w:cs="楷体"/>
          <w:color w:val="auto"/>
          <w:spacing w:val="-4"/>
          <w:sz w:val="28"/>
          <w:szCs w:val="28"/>
          <w:highlight w:val="none"/>
        </w:rPr>
        <w:t xml:space="preserve">体</w:t>
      </w:r>
      <w:r>
        <w:rPr>
          <w:rFonts w:hint="eastAsia" w:ascii="楷体" w:hAnsi="楷体" w:eastAsia="楷体" w:cs="楷体"/>
          <w:color w:val="auto"/>
          <w:spacing w:val="-3"/>
          <w:sz w:val="28"/>
          <w:szCs w:val="28"/>
          <w:highlight w:val="none"/>
        </w:rPr>
        <w:t xml:space="preserve">情况如下：</w:t>
      </w:r>
      <w:r/>
    </w:p>
    <w:p>
      <w:pPr>
        <w:ind w:left="39" w:right="110" w:firstLine="578"/>
        <w:keepLines w:val="0"/>
        <w:keepNext w:val="0"/>
        <w:pageBreakBefore w:val="0"/>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1</w:t>
      </w: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8"/>
          <w:sz w:val="28"/>
          <w:szCs w:val="28"/>
          <w:highlight w:val="none"/>
          <w:u w:val="single"/>
        </w:rPr>
        <w:t xml:space="preserve">(标的名称)</w:t>
      </w:r>
      <w:r>
        <w:rPr>
          <w:rFonts w:hint="eastAsia" w:ascii="楷体" w:hAnsi="楷体" w:eastAsia="楷体" w:cs="楷体"/>
          <w:color w:val="auto"/>
          <w:spacing w:val="-8"/>
          <w:sz w:val="28"/>
          <w:szCs w:val="28"/>
          <w:highlight w:val="none"/>
        </w:rPr>
        <w:t xml:space="preserve">，属于</w:t>
      </w:r>
      <w:r>
        <w:rPr>
          <w:rFonts w:hint="eastAsia" w:ascii="楷体" w:hAnsi="楷体" w:eastAsia="楷体" w:cs="楷体"/>
          <w:color w:val="auto"/>
          <w:spacing w:val="-8"/>
          <w:sz w:val="28"/>
          <w:szCs w:val="28"/>
          <w:highlight w:val="none"/>
          <w:u w:val="single"/>
        </w:rPr>
        <w:t xml:space="preserve">(采购文件中明确的所属行业)</w:t>
      </w:r>
      <w:r>
        <w:rPr>
          <w:rFonts w:hint="eastAsia" w:ascii="楷体" w:hAnsi="楷体" w:eastAsia="楷体" w:cs="楷体"/>
          <w:color w:val="auto"/>
          <w:spacing w:val="-8"/>
          <w:sz w:val="28"/>
          <w:szCs w:val="28"/>
          <w:highlight w:val="none"/>
        </w:rPr>
        <w:t xml:space="preserve">；承接企业为</w:t>
      </w:r>
      <w:r>
        <w:rPr>
          <w:rFonts w:hint="eastAsia" w:ascii="楷体" w:hAnsi="楷体" w:eastAsia="楷体" w:cs="楷体"/>
          <w:color w:val="auto"/>
          <w:spacing w:val="-8"/>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39" w:right="110" w:firstLine="560"/>
        <w:keepLines w:val="0"/>
        <w:keepNext w:val="0"/>
        <w:pageBreakBefore w:val="0"/>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2</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u w:val="single"/>
        </w:rPr>
        <w:t xml:space="preserve">(标的名称)</w:t>
      </w:r>
      <w:r>
        <w:rPr>
          <w:rFonts w:hint="eastAsia" w:ascii="楷体" w:hAnsi="楷体" w:eastAsia="楷体" w:cs="楷体"/>
          <w:color w:val="auto"/>
          <w:spacing w:val="-4"/>
          <w:sz w:val="28"/>
          <w:szCs w:val="28"/>
          <w:highlight w:val="none"/>
        </w:rPr>
        <w:t xml:space="preserve">，属于</w:t>
      </w:r>
      <w:r>
        <w:rPr>
          <w:rFonts w:hint="eastAsia" w:ascii="楷体" w:hAnsi="楷体" w:eastAsia="楷体" w:cs="楷体"/>
          <w:color w:val="auto"/>
          <w:spacing w:val="-4"/>
          <w:sz w:val="28"/>
          <w:szCs w:val="28"/>
          <w:highlight w:val="none"/>
          <w:u w:val="single"/>
        </w:rPr>
        <w:t xml:space="preserve">(采购文件中明确的所属行业)</w:t>
      </w:r>
      <w:r>
        <w:rPr>
          <w:rFonts w:hint="eastAsia" w:ascii="楷体" w:hAnsi="楷体" w:eastAsia="楷体" w:cs="楷体"/>
          <w:color w:val="auto"/>
          <w:spacing w:val="-4"/>
          <w:sz w:val="28"/>
          <w:szCs w:val="28"/>
          <w:highlight w:val="none"/>
        </w:rPr>
        <w:t xml:space="preserve">；承接企业为</w:t>
      </w:r>
      <w:r>
        <w:rPr>
          <w:rFonts w:hint="eastAsia" w:ascii="楷体" w:hAnsi="楷体" w:eastAsia="楷体" w:cs="楷体"/>
          <w:color w:val="auto"/>
          <w:spacing w:val="-4"/>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eastAsia="zh-CN"/>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615"/>
        <w:keepLines w:val="0"/>
        <w:keepNext w:val="0"/>
        <w:pageBreakBefore w:val="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position w:val="3"/>
          <w:sz w:val="28"/>
          <w:szCs w:val="28"/>
          <w:highlight w:val="none"/>
        </w:rPr>
        <w:t xml:space="preserve">…</w:t>
      </w:r>
      <w:r>
        <w:rPr>
          <w:rFonts w:hint="eastAsia" w:ascii="楷体" w:hAnsi="楷体" w:eastAsia="楷体" w:cs="楷体"/>
          <w:color w:val="auto"/>
          <w:spacing w:val="-4"/>
          <w:position w:val="3"/>
          <w:sz w:val="28"/>
          <w:szCs w:val="28"/>
          <w:highlight w:val="none"/>
        </w:rPr>
        <w:t xml:space="preserve">…</w:t>
      </w:r>
      <w:r/>
    </w:p>
    <w:p>
      <w:pPr>
        <w:ind w:left="46" w:right="38" w:firstLine="582"/>
        <w:keepLines w:val="0"/>
        <w:keepNext w:val="0"/>
        <w:pageBreakBefore w:val="0"/>
        <w:spacing w:before="18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以</w:t>
      </w:r>
      <w:r>
        <w:rPr>
          <w:rFonts w:hint="eastAsia" w:ascii="楷体" w:hAnsi="楷体" w:eastAsia="楷体" w:cs="楷体"/>
          <w:color w:val="auto"/>
          <w:spacing w:val="-7"/>
          <w:sz w:val="28"/>
          <w:szCs w:val="28"/>
          <w:highlight w:val="none"/>
        </w:rPr>
        <w:t xml:space="preserve">上企业，不属于大企业的分支机构，不存在控股股东为大企业的情形，</w:t>
      </w:r>
      <w:r>
        <w:rPr>
          <w:rFonts w:hint="eastAsia" w:ascii="楷体" w:hAnsi="楷体" w:eastAsia="楷体" w:cs="楷体"/>
          <w:color w:val="auto"/>
          <w:spacing w:val="1"/>
          <w:sz w:val="28"/>
          <w:szCs w:val="28"/>
          <w:highlight w:val="none"/>
        </w:rPr>
        <w:t xml:space="preserve">也不存在与大企业的负责人为同一人的情</w:t>
      </w:r>
      <w:r>
        <w:rPr>
          <w:rFonts w:hint="eastAsia" w:ascii="楷体" w:hAnsi="楷体" w:eastAsia="楷体" w:cs="楷体"/>
          <w:color w:val="auto"/>
          <w:sz w:val="28"/>
          <w:szCs w:val="28"/>
          <w:highlight w:val="none"/>
        </w:rPr>
        <w:t xml:space="preserve">形。</w:t>
      </w:r>
      <w:r/>
    </w:p>
    <w:p>
      <w:pPr>
        <w:ind w:left="46" w:right="38" w:firstLine="582"/>
        <w:keepLines w:val="0"/>
        <w:keepNext w:val="0"/>
        <w:pageBreakBefore w:val="0"/>
        <w:spacing w:before="183"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本企业对上述声明内容的真实性负责。如有虚假，将依法承担相应责任。</w:t>
      </w:r>
      <w:r/>
    </w:p>
    <w:p>
      <w:pPr>
        <w:ind w:left="6984" w:right="19" w:hanging="6386"/>
        <w:jc w:val="both"/>
        <w:keepLines w:val="0"/>
        <w:keepNext w:val="0"/>
        <w:pageBreakBefore w:val="0"/>
        <w:spacing w:before="3" w:line="360" w:lineRule="auto"/>
        <w:rPr>
          <w:rFonts w:hint="eastAsia" w:ascii="楷体" w:hAnsi="楷体" w:eastAsia="楷体" w:cs="楷体"/>
          <w:color w:val="auto"/>
          <w:spacing w:val="18"/>
          <w:sz w:val="28"/>
          <w:szCs w:val="28"/>
          <w:highlight w:val="none"/>
        </w:rPr>
      </w:pPr>
      <w:r>
        <w:rPr>
          <w:rFonts w:hint="eastAsia" w:ascii="楷体" w:hAnsi="楷体" w:eastAsia="楷体" w:cs="楷体"/>
          <w:color w:val="auto"/>
          <w:spacing w:val="18"/>
          <w:sz w:val="28"/>
          <w:szCs w:val="28"/>
          <w:highlight w:val="none"/>
        </w:rPr>
      </w:r>
      <w:r/>
    </w:p>
    <w:p>
      <w:pPr>
        <w:pStyle w:val="932"/>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932"/>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932"/>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932"/>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932"/>
        <w:ind w:firstLine="584"/>
        <w:jc w:val="left"/>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br w:type="page" w:clear="all"/>
      </w:r>
      <w:r/>
    </w:p>
    <w:p>
      <w:pPr>
        <w:pStyle w:val="757"/>
        <w:ind w:firstLine="723"/>
        <w:jc w:val="center"/>
        <w:spacing w:before="30" w:beforeAutospacing="0" w:after="30" w:afterAutospacing="0" w:line="360" w:lineRule="auto"/>
        <w:shd w:val="clear" w:color="auto" w:fill="ffffff"/>
        <w:rPr>
          <w:rFonts w:hint="eastAsia" w:ascii="楷体" w:hAnsi="楷体" w:eastAsia="楷体" w:cs="楷体"/>
          <w:color w:val="auto"/>
          <w:sz w:val="32"/>
          <w:szCs w:val="32"/>
          <w:highlight w:val="none"/>
          <w:lang w:eastAsia="zh-CN"/>
        </w:rPr>
      </w:pPr>
      <w:r>
        <w:rPr>
          <w:rStyle w:val="760"/>
          <w:rFonts w:hint="eastAsia" w:ascii="楷体" w:hAnsi="楷体" w:eastAsia="楷体" w:cs="楷体"/>
          <w:color w:val="auto"/>
          <w:sz w:val="32"/>
          <w:szCs w:val="32"/>
          <w:highlight w:val="none"/>
          <w:shd w:val="clear" w:color="auto" w:fill="ffffff"/>
          <w:lang w:eastAsia="zh-CN"/>
        </w:rPr>
        <w:t xml:space="preserve">（</w:t>
      </w:r>
      <w:r>
        <w:rPr>
          <w:rStyle w:val="760"/>
          <w:rFonts w:hint="eastAsia" w:ascii="楷体" w:hAnsi="楷体" w:eastAsia="楷体" w:cs="楷体"/>
          <w:color w:val="auto"/>
          <w:sz w:val="32"/>
          <w:szCs w:val="32"/>
          <w:highlight w:val="none"/>
          <w:shd w:val="clear" w:color="auto" w:fill="ffffff"/>
          <w:lang w:val="en-US" w:eastAsia="zh-CN"/>
        </w:rPr>
        <w:t xml:space="preserve">二</w:t>
      </w:r>
      <w:r>
        <w:rPr>
          <w:rStyle w:val="760"/>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w:t>
      </w:r>
      <w:r>
        <w:rPr>
          <w:rStyle w:val="762"/>
          <w:rFonts w:hint="eastAsia" w:ascii="楷体" w:hAnsi="楷体" w:eastAsia="楷体" w:cs="楷体"/>
          <w:color w:val="auto"/>
          <w:sz w:val="28"/>
          <w:szCs w:val="28"/>
          <w:highlight w:val="none"/>
          <w:shd w:val="clear" w:color="auto" w:fill="ffffff"/>
          <w:lang w:eastAsia="zh-CN"/>
        </w:rPr>
        <w:t xml:space="preserve">（产品名称1）1</w:t>
      </w:r>
      <w:r>
        <w:rPr>
          <w:rFonts w:hint="eastAsia" w:ascii="楷体" w:hAnsi="楷体" w:eastAsia="楷体" w:cs="楷体"/>
          <w:color w:val="auto"/>
          <w:sz w:val="28"/>
          <w:szCs w:val="28"/>
          <w:highlight w:val="none"/>
          <w:shd w:val="clear" w:color="auto" w:fill="ffffff"/>
          <w:lang w:eastAsia="zh-CN"/>
        </w:rPr>
        <w:t xml:space="preserve">，生产厂为</w:t>
      </w:r>
      <w:r>
        <w:rPr>
          <w:rStyle w:val="762"/>
          <w:rFonts w:hint="eastAsia" w:ascii="楷体" w:hAnsi="楷体" w:eastAsia="楷体" w:cs="楷体"/>
          <w:color w:val="auto"/>
          <w:sz w:val="28"/>
          <w:szCs w:val="28"/>
          <w:highlight w:val="none"/>
          <w:shd w:val="clear" w:color="auto" w:fill="ffffff"/>
          <w:lang w:eastAsia="zh-CN"/>
        </w:rPr>
        <w:t xml:space="preserve">（厂名）2</w:t>
      </w:r>
      <w:r>
        <w:rPr>
          <w:rFonts w:hint="eastAsia" w:ascii="楷体" w:hAnsi="楷体" w:eastAsia="楷体" w:cs="楷体"/>
          <w:color w:val="auto"/>
          <w:sz w:val="28"/>
          <w:szCs w:val="28"/>
          <w:highlight w:val="none"/>
          <w:shd w:val="clear" w:color="auto" w:fill="ffffff"/>
          <w:lang w:eastAsia="zh-CN"/>
        </w:rPr>
        <w:t xml:space="preserve">，厂址为</w:t>
      </w:r>
      <w:r>
        <w:rPr>
          <w:rStyle w:val="762"/>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62"/>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62"/>
          <w:rFonts w:hint="eastAsia" w:ascii="楷体" w:hAnsi="楷体" w:eastAsia="楷体" w:cs="楷体"/>
          <w:color w:val="auto"/>
          <w:sz w:val="28"/>
          <w:szCs w:val="28"/>
          <w:highlight w:val="none"/>
          <w:shd w:val="clear" w:color="auto" w:fill="ffffff"/>
          <w:lang w:eastAsia="zh-CN"/>
        </w:rPr>
        <w:t xml:space="preserve">（规定比例）3</w:t>
      </w:r>
      <w:r>
        <w:rPr>
          <w:rFonts w:hint="eastAsia" w:ascii="楷体" w:hAnsi="楷体" w:eastAsia="楷体" w:cs="楷体"/>
          <w:color w:val="auto"/>
          <w:sz w:val="28"/>
          <w:szCs w:val="28"/>
          <w:highlight w:val="none"/>
          <w:shd w:val="clear" w:color="auto" w:fill="ffffff"/>
          <w:lang w:eastAsia="zh-CN"/>
        </w:rPr>
        <w:t xml:space="preserve">。</w:t>
      </w:r>
      <w:r>
        <w:rPr>
          <w:rStyle w:val="762"/>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62"/>
          <w:rFonts w:hint="eastAsia" w:ascii="楷体" w:hAnsi="楷体" w:eastAsia="楷体" w:cs="楷体"/>
          <w:color w:val="auto"/>
          <w:sz w:val="28"/>
          <w:szCs w:val="28"/>
          <w:highlight w:val="none"/>
          <w:shd w:val="clear" w:color="auto" w:fill="ffffff"/>
          <w:lang w:eastAsia="zh-CN"/>
        </w:rPr>
        <w:t xml:space="preserve">（关键组件）4</w:t>
      </w:r>
      <w:r>
        <w:rPr>
          <w:rFonts w:hint="eastAsia" w:ascii="楷体" w:hAnsi="楷体" w:eastAsia="楷体" w:cs="楷体"/>
          <w:color w:val="auto"/>
          <w:sz w:val="28"/>
          <w:szCs w:val="28"/>
          <w:highlight w:val="none"/>
          <w:shd w:val="clear" w:color="auto" w:fill="ffffff"/>
          <w:lang w:eastAsia="zh-CN"/>
        </w:rPr>
        <w:t xml:space="preserve">在中国境内生产。</w:t>
      </w:r>
      <w:r>
        <w:rPr>
          <w:rStyle w:val="762"/>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62"/>
          <w:rFonts w:hint="eastAsia" w:ascii="楷体" w:hAnsi="楷体" w:eastAsia="楷体" w:cs="楷体"/>
          <w:color w:val="auto"/>
          <w:sz w:val="28"/>
          <w:szCs w:val="28"/>
          <w:highlight w:val="none"/>
          <w:shd w:val="clear" w:color="auto" w:fill="ffffff"/>
          <w:lang w:eastAsia="zh-CN"/>
        </w:rPr>
        <w:t xml:space="preserve">（关键工序）5</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w:t>
      </w:r>
      <w:r>
        <w:rPr>
          <w:rStyle w:val="762"/>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，生产厂为</w:t>
      </w:r>
      <w:r>
        <w:rPr>
          <w:rStyle w:val="762"/>
          <w:rFonts w:hint="eastAsia" w:ascii="楷体" w:hAnsi="楷体" w:eastAsia="楷体" w:cs="楷体"/>
          <w:color w:val="auto"/>
          <w:sz w:val="28"/>
          <w:szCs w:val="28"/>
          <w:highlight w:val="none"/>
          <w:shd w:val="clear" w:color="auto" w:fill="ffffff"/>
          <w:lang w:eastAsia="zh-CN"/>
        </w:rPr>
        <w:t xml:space="preserve">（厂名）</w:t>
      </w:r>
      <w:r>
        <w:rPr>
          <w:rFonts w:hint="eastAsia" w:ascii="楷体" w:hAnsi="楷体" w:eastAsia="楷体" w:cs="楷体"/>
          <w:color w:val="auto"/>
          <w:sz w:val="28"/>
          <w:szCs w:val="28"/>
          <w:highlight w:val="none"/>
          <w:shd w:val="clear" w:color="auto" w:fill="ffffff"/>
          <w:lang w:eastAsia="zh-CN"/>
        </w:rPr>
        <w:t xml:space="preserve">，厂址为</w:t>
      </w:r>
      <w:r>
        <w:rPr>
          <w:rStyle w:val="762"/>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62"/>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62"/>
          <w:rFonts w:hint="eastAsia" w:ascii="楷体" w:hAnsi="楷体" w:eastAsia="楷体" w:cs="楷体"/>
          <w:color w:val="auto"/>
          <w:sz w:val="28"/>
          <w:szCs w:val="28"/>
          <w:highlight w:val="none"/>
          <w:shd w:val="clear" w:color="auto" w:fill="ffffff"/>
          <w:lang w:eastAsia="zh-CN"/>
        </w:rPr>
        <w:t xml:space="preserve">（规定比例）</w:t>
      </w:r>
      <w:r>
        <w:rPr>
          <w:rFonts w:hint="eastAsia" w:ascii="楷体" w:hAnsi="楷体" w:eastAsia="楷体" w:cs="楷体"/>
          <w:color w:val="auto"/>
          <w:sz w:val="28"/>
          <w:szCs w:val="28"/>
          <w:highlight w:val="none"/>
          <w:shd w:val="clear" w:color="auto" w:fill="ffffff"/>
          <w:lang w:eastAsia="zh-CN"/>
        </w:rPr>
        <w:t xml:space="preserve">。</w:t>
      </w:r>
      <w:r>
        <w:rPr>
          <w:rStyle w:val="762"/>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62"/>
          <w:rFonts w:hint="eastAsia" w:ascii="楷体" w:hAnsi="楷体" w:eastAsia="楷体" w:cs="楷体"/>
          <w:color w:val="auto"/>
          <w:sz w:val="28"/>
          <w:szCs w:val="28"/>
          <w:highlight w:val="none"/>
          <w:shd w:val="clear" w:color="auto" w:fill="ffffff"/>
          <w:lang w:eastAsia="zh-CN"/>
        </w:rPr>
        <w:t xml:space="preserve">（关键组件）</w:t>
      </w:r>
      <w:r>
        <w:rPr>
          <w:rFonts w:hint="eastAsia" w:ascii="楷体" w:hAnsi="楷体" w:eastAsia="楷体" w:cs="楷体"/>
          <w:color w:val="auto"/>
          <w:sz w:val="28"/>
          <w:szCs w:val="28"/>
          <w:highlight w:val="none"/>
          <w:shd w:val="clear" w:color="auto" w:fill="ffffff"/>
          <w:lang w:eastAsia="zh-CN"/>
        </w:rPr>
        <w:t xml:space="preserve">在中国境内生产。</w:t>
      </w:r>
      <w:r>
        <w:rPr>
          <w:rStyle w:val="762"/>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62"/>
          <w:rFonts w:hint="eastAsia" w:ascii="楷体" w:hAnsi="楷体" w:eastAsia="楷体" w:cs="楷体"/>
          <w:color w:val="auto"/>
          <w:sz w:val="28"/>
          <w:szCs w:val="28"/>
          <w:highlight w:val="none"/>
          <w:shd w:val="clear" w:color="auto" w:fill="ffffff"/>
          <w:lang w:eastAsia="zh-CN"/>
        </w:rPr>
        <w:t xml:space="preserve">（关键工序）</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本公司（单位）对上述声明内容的真实性负责。如有虚假，愿承担相应法律责任。</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57"/>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        </w:t>
      </w:r>
      <w:r>
        <w:rPr>
          <w:rFonts w:hint="eastAsia" w:ascii="楷体" w:hAnsi="楷体" w:eastAsia="楷体" w:cs="楷体"/>
          <w:color w:val="auto"/>
          <w:sz w:val="28"/>
          <w:szCs w:val="28"/>
          <w:highlight w:val="none"/>
          <w:shd w:val="clear" w:color="auto" w:fill="ffffff"/>
          <w:lang w:eastAsia="zh-CN"/>
        </w:rPr>
        <w:t xml:space="preserve">公司（单位）名称（盖章）：　</w:t>
      </w:r>
      <w:r/>
    </w:p>
    <w:p>
      <w:pPr>
        <w:pStyle w:val="757"/>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        </w:t>
      </w:r>
      <w:r>
        <w:rPr>
          <w:rFonts w:hint="eastAsia" w:ascii="楷体" w:hAnsi="楷体" w:eastAsia="楷体" w:cs="楷体"/>
          <w:color w:val="auto"/>
          <w:sz w:val="28"/>
          <w:szCs w:val="28"/>
          <w:highlight w:val="none"/>
          <w:shd w:val="clear" w:color="auto" w:fill="ffffff"/>
          <w:lang w:eastAsia="zh-CN"/>
        </w:rPr>
        <w:t xml:space="preserve">日期：</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年</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日</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月　</w:t>
      </w:r>
      <w:r/>
    </w:p>
    <w:p>
      <w:pPr>
        <w:pStyle w:val="75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u w:val="none"/>
          <w:shd w:val="clear" w:color="auto" w:fill="ffffff"/>
          <w:lang w:eastAsia="zh-CN"/>
        </w:rPr>
        <w:t xml:space="preserve">__________________</w:t>
      </w:r>
      <w:r/>
    </w:p>
    <w:p>
      <w:pPr>
        <w:pStyle w:val="75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1.产品如有型号，请在“产品名称”栏一并填写。</w:t>
      </w:r>
      <w:r/>
    </w:p>
    <w:p>
      <w:pPr>
        <w:pStyle w:val="75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2.生产厂名与厂址应与生产厂营业执照载明的相关信息保持一致。</w:t>
      </w:r>
      <w:r/>
    </w:p>
    <w:p>
      <w:pPr>
        <w:pStyle w:val="75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3.该产品的中国境内生产的组件成本占比相关要求实施前，“规定比例”栏可不填，下同。</w:t>
      </w:r>
      <w:r/>
    </w:p>
    <w:p>
      <w:pPr>
        <w:pStyle w:val="75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4.该产品的关键组件要求实施前，“关键组件”栏可不填，下同。</w:t>
      </w:r>
      <w:r/>
    </w:p>
    <w:p>
      <w:pPr>
        <w:pStyle w:val="932"/>
        <w:ind w:left="0" w:firstLine="0"/>
        <w:jc w:val="left"/>
        <w:spacing w:line="360" w:lineRule="auto"/>
        <w:rPr>
          <w:rFonts w:hint="eastAsia" w:ascii="楷体" w:hAnsi="楷体" w:eastAsia="楷体" w:cs="楷体"/>
          <w:b/>
          <w:bCs/>
          <w:color w:val="auto"/>
          <w:sz w:val="32"/>
          <w:szCs w:val="32"/>
          <w:highlight w:val="none"/>
          <w:lang w:eastAsia="zh-CN"/>
        </w:rPr>
      </w:pP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5.该产品的关键工序要求实施前，“关键工序”栏可不填，下同。</w:t>
      </w:r>
      <w:r/>
    </w:p>
    <w:p>
      <w:pPr>
        <w:spacing w:line="360" w:lineRule="auto"/>
        <w:rPr>
          <w:rFonts w:hint="eastAsia" w:ascii="楷体" w:hAnsi="楷体" w:eastAsia="楷体" w:cs="楷体"/>
          <w:b/>
          <w:bCs/>
          <w:color w:val="auto"/>
          <w:sz w:val="32"/>
          <w:szCs w:val="32"/>
          <w:highlight w:val="none"/>
          <w:lang w:eastAsia="zh-CN"/>
        </w:rPr>
      </w:pPr>
      <w:r>
        <w:rPr>
          <w:rFonts w:hint="eastAsia" w:ascii="楷体" w:hAnsi="楷体" w:eastAsia="楷体" w:cs="楷体"/>
          <w:b/>
          <w:bCs/>
          <w:color w:val="auto"/>
          <w:sz w:val="32"/>
          <w:szCs w:val="32"/>
          <w:highlight w:val="none"/>
          <w:lang w:eastAsia="zh-CN"/>
        </w:rPr>
        <w:br w:type="page" w:clear="all"/>
      </w:r>
      <w:r/>
    </w:p>
    <w:p>
      <w:pPr>
        <w:numPr>
          <w:ilvl w:val="0"/>
          <w:numId w:val="0"/>
        </w:num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lang w:val="en-US" w:eastAsia="zh-CN"/>
        </w:rPr>
        <w:t xml:space="preserve">三</w:t>
      </w:r>
      <w:r>
        <w:rPr>
          <w:rFonts w:hint="eastAsia" w:ascii="楷体" w:hAnsi="楷体" w:eastAsia="楷体" w:cs="楷体"/>
          <w:b/>
          <w:bCs/>
          <w:color w:val="auto"/>
          <w:sz w:val="32"/>
          <w:szCs w:val="32"/>
          <w:highlight w:val="none"/>
          <w:lang w:eastAsia="zh-CN"/>
        </w:rPr>
        <w:t xml:space="preserve">）</w:t>
      </w:r>
      <w:r>
        <w:rPr>
          <w:rFonts w:hint="eastAsia" w:ascii="楷体" w:hAnsi="楷体" w:eastAsia="楷体" w:cs="楷体"/>
          <w:b/>
          <w:bCs/>
          <w:color w:val="auto"/>
          <w:sz w:val="32"/>
          <w:szCs w:val="32"/>
          <w:highlight w:val="none"/>
        </w:rPr>
        <w:t xml:space="preserve">按磋商文件要求供应商所能提供的其他文件</w:t>
      </w:r>
      <w:bookmarkEnd w:id="38"/>
      <w:r/>
      <w:bookmarkEnd w:id="39"/>
      <w:r/>
      <w:bookmarkEnd w:id="40"/>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w:t>
      </w:r>
      <w:r>
        <w:rPr>
          <w:rFonts w:hint="eastAsia" w:ascii="楷体" w:hAnsi="楷体" w:eastAsia="楷体" w:cs="楷体"/>
          <w:b/>
          <w:bCs/>
          <w:color w:val="auto"/>
          <w:sz w:val="36"/>
          <w:szCs w:val="36"/>
          <w:highlight w:val="none"/>
          <w:lang w:val="en-US" w:eastAsia="zh-CN"/>
        </w:rPr>
        <w:t xml:space="preserve">供应商</w:t>
      </w:r>
      <w:r>
        <w:rPr>
          <w:rFonts w:hint="eastAsia" w:ascii="楷体" w:hAnsi="楷体" w:eastAsia="楷体" w:cs="楷体"/>
          <w:b/>
          <w:bCs/>
          <w:color w:val="auto"/>
          <w:sz w:val="36"/>
          <w:szCs w:val="36"/>
          <w:highlight w:val="none"/>
        </w:rPr>
        <w:t xml:space="preserve">书</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w:t>
      </w:r>
      <w:r>
        <w:rPr>
          <w:rFonts w:hint="eastAsia" w:ascii="楷体" w:hAnsi="楷体" w:eastAsia="楷体" w:cs="楷体"/>
          <w:color w:val="auto"/>
          <w:sz w:val="28"/>
          <w:szCs w:val="28"/>
          <w:highlight w:val="none"/>
          <w:lang w:eastAsia="zh-CN"/>
        </w:rPr>
        <w:t xml:space="preserve">投标人</w:t>
      </w:r>
      <w:r>
        <w:rPr>
          <w:rFonts w:hint="eastAsia" w:ascii="楷体" w:hAnsi="楷体" w:eastAsia="楷体" w:cs="楷体"/>
          <w:color w:val="auto"/>
          <w:sz w:val="28"/>
          <w:szCs w:val="28"/>
          <w:highlight w:val="none"/>
        </w:rPr>
        <w:t xml:space="preserve">：</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如您需要帮助，请致电丹徒区财政局政府采购科</w:t>
      </w:r>
      <w:r>
        <w:rPr>
          <w:rFonts w:hint="eastAsia" w:ascii="楷体" w:hAnsi="楷体" w:eastAsia="楷体" w:cs="楷体"/>
          <w:color w:val="auto"/>
          <w:sz w:val="28"/>
          <w:szCs w:val="28"/>
          <w:highlight w:val="none"/>
          <w:lang w:val="en-US" w:eastAsia="zh-CN"/>
        </w:rPr>
        <w:t xml:space="preserve">，电话：</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color w:val="auto"/>
          <w:sz w:val="28"/>
          <w:szCs w:val="28"/>
          <w:highlight w:val="none"/>
          <w:lang w:eastAsia="zh-CN"/>
        </w:rPr>
        <w:t xml:space="preserve">。</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jc w:val="right"/>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rPr>
        <w:t xml:space="preserve">镇江市</w:t>
      </w:r>
      <w:r>
        <w:rPr>
          <w:rFonts w:hint="eastAsia" w:ascii="楷体" w:hAnsi="楷体" w:eastAsia="楷体" w:cs="楷体"/>
          <w:b w:val="0"/>
          <w:bCs w:val="0"/>
          <w:color w:val="auto"/>
          <w:sz w:val="28"/>
          <w:szCs w:val="28"/>
          <w:highlight w:val="none"/>
          <w:lang w:val="en-US" w:eastAsia="zh-CN"/>
        </w:rPr>
        <w:t xml:space="preserve">丹徒区</w:t>
      </w:r>
      <w:r>
        <w:rPr>
          <w:rFonts w:hint="eastAsia" w:ascii="楷体" w:hAnsi="楷体" w:eastAsia="楷体" w:cs="楷体"/>
          <w:b w:val="0"/>
          <w:bCs w:val="0"/>
          <w:color w:val="auto"/>
          <w:sz w:val="28"/>
          <w:szCs w:val="28"/>
          <w:highlight w:val="none"/>
        </w:rPr>
        <w:t xml:space="preserve">财政局</w:t>
      </w:r>
      <w:r/>
    </w:p>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sectPr>
      <w:headerReference w:type="default" r:id="rId10"/>
      <w:footerReference w:type="default" r:id="rId12"/>
      <w:footnotePr/>
      <w:endnotePr/>
      <w:type w:val="nextPage"/>
      <w:pgSz w:w="11906" w:h="16838" w:orient="portrait"/>
      <w:pgMar w:top="1020" w:right="1020" w:bottom="1020" w:left="102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hint="eastAsia"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20"/>
    <w:uiPriority w:val="0"/>
    <w:qFormat/>
    <w:pPr>
      <w:widowControl w:val="off"/>
    </w:pPr>
    <w:rPr>
      <w:rFonts w:hint="default" w:ascii="宋体" w:hAnsi="宋体" w:eastAsia="宋体" w:cs="宋体"/>
      <w:sz w:val="22"/>
      <w:szCs w:val="22"/>
      <w:lang w:val="zh-CN" w:eastAsia="zh-CN" w:bidi="ar-SA"/>
    </w:rPr>
  </w:style>
  <w:style w:type="paragraph" w:styleId="727">
    <w:name w:val="Heading 1"/>
    <w:basedOn w:val="726"/>
    <w:next w:val="726"/>
    <w:link w:val="775"/>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7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77"/>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78"/>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9"/>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0"/>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2"/>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3"/>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next w:val="726"/>
    <w:uiPriority w:val="0"/>
    <w:unhideWhenUsed/>
    <w:qFormat/>
    <w:pPr>
      <w:ind w:firstLine="420"/>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99"/>
    <w:semiHidden/>
    <w:unhideWhenUsed/>
    <w:qFormat/>
    <w:pPr>
      <w:jc w:val="left"/>
    </w:pPr>
  </w:style>
  <w:style w:type="paragraph" w:styleId="742">
    <w:name w:val="Body Text"/>
    <w:basedOn w:val="726"/>
    <w:uiPriority w:val="0"/>
    <w:qFormat/>
    <w:rPr>
      <w:rFonts w:ascii="宋体" w:eastAsia="宋体"/>
      <w:sz w:val="18"/>
      <w:lang w:val="zh-CN" w:eastAsia="zh-CN"/>
    </w:rPr>
  </w:style>
  <w:style w:type="paragraph" w:styleId="743">
    <w:name w:val="toc 5"/>
    <w:basedOn w:val="726"/>
    <w:next w:val="726"/>
    <w:uiPriority w:val="39"/>
    <w:unhideWhenUsed/>
    <w:qFormat/>
    <w:pPr>
      <w:ind w:left="1134" w:right="0" w:firstLine="0"/>
      <w:spacing w:after="57"/>
    </w:pPr>
  </w:style>
  <w:style w:type="paragraph" w:styleId="744">
    <w:name w:val="toc 3"/>
    <w:basedOn w:val="726"/>
    <w:next w:val="726"/>
    <w:uiPriority w:val="39"/>
    <w:unhideWhenUsed/>
    <w:qFormat/>
    <w:pPr>
      <w:ind w:left="567" w:right="0" w:firstLine="0"/>
      <w:spacing w:after="57"/>
    </w:pPr>
  </w:style>
  <w:style w:type="paragraph" w:styleId="745">
    <w:name w:val="toc 8"/>
    <w:basedOn w:val="726"/>
    <w:next w:val="726"/>
    <w:uiPriority w:val="39"/>
    <w:unhideWhenUsed/>
    <w:qFormat/>
    <w:pPr>
      <w:ind w:left="1984" w:right="0" w:firstLine="0"/>
      <w:spacing w:after="57"/>
    </w:pPr>
  </w:style>
  <w:style w:type="paragraph" w:styleId="746">
    <w:name w:val="endnote text"/>
    <w:basedOn w:val="726"/>
    <w:link w:val="920"/>
    <w:uiPriority w:val="99"/>
    <w:semiHidden/>
    <w:unhideWhenUsed/>
    <w:qFormat/>
    <w:pPr>
      <w:spacing w:after="0" w:line="240" w:lineRule="auto"/>
    </w:pPr>
    <w:rPr>
      <w:sz w:val="20"/>
    </w:rPr>
  </w:style>
  <w:style w:type="paragraph" w:styleId="747">
    <w:name w:val="Footer"/>
    <w:basedOn w:val="726"/>
    <w:link w:val="793"/>
    <w:uiPriority w:val="99"/>
    <w:unhideWhenUsed/>
    <w:qFormat/>
    <w:pPr>
      <w:spacing w:after="0" w:line="240" w:lineRule="auto"/>
      <w:tabs>
        <w:tab w:val="center" w:pos="7143" w:leader="none"/>
        <w:tab w:val="right" w:pos="14287" w:leader="none"/>
      </w:tabs>
    </w:pPr>
  </w:style>
  <w:style w:type="paragraph" w:styleId="748">
    <w:name w:val="Header"/>
    <w:basedOn w:val="726"/>
    <w:link w:val="791"/>
    <w:uiPriority w:val="99"/>
    <w:unhideWhenUsed/>
    <w:qFormat/>
    <w:pPr>
      <w:spacing w:after="0" w:line="240" w:lineRule="auto"/>
      <w:tabs>
        <w:tab w:val="center" w:pos="7143" w:leader="none"/>
        <w:tab w:val="right" w:pos="14287" w:leader="none"/>
      </w:tabs>
    </w:pPr>
  </w:style>
  <w:style w:type="paragraph" w:styleId="749">
    <w:name w:val="toc 1"/>
    <w:basedOn w:val="726"/>
    <w:next w:val="726"/>
    <w:uiPriority w:val="39"/>
    <w:unhideWhenUsed/>
    <w:qFormat/>
    <w:pPr>
      <w:ind w:left="0" w:right="0" w:firstLine="0"/>
      <w:spacing w:after="57"/>
    </w:pPr>
  </w:style>
  <w:style w:type="paragraph" w:styleId="750">
    <w:name w:val="toc 4"/>
    <w:basedOn w:val="726"/>
    <w:next w:val="726"/>
    <w:uiPriority w:val="39"/>
    <w:unhideWhenUsed/>
    <w:qFormat/>
    <w:pPr>
      <w:ind w:left="850" w:right="0" w:firstLine="0"/>
      <w:spacing w:after="57"/>
    </w:pPr>
  </w:style>
  <w:style w:type="paragraph" w:styleId="751">
    <w:name w:val="Subtitle"/>
    <w:basedOn w:val="726"/>
    <w:next w:val="726"/>
    <w:link w:val="786"/>
    <w:uiPriority w:val="11"/>
    <w:qFormat/>
    <w:pPr>
      <w:spacing w:before="200" w:after="200"/>
    </w:pPr>
    <w:rPr>
      <w:sz w:val="24"/>
      <w:szCs w:val="24"/>
    </w:rPr>
  </w:style>
  <w:style w:type="paragraph" w:styleId="752">
    <w:name w:val="footnote text"/>
    <w:basedOn w:val="726"/>
    <w:link w:val="919"/>
    <w:uiPriority w:val="99"/>
    <w:semiHidden/>
    <w:unhideWhenUsed/>
    <w:qFormat/>
    <w:pPr>
      <w:spacing w:after="40" w:line="240" w:lineRule="auto"/>
    </w:pPr>
    <w:rPr>
      <w:sz w:val="18"/>
    </w:rPr>
  </w:style>
  <w:style w:type="paragraph" w:styleId="753">
    <w:name w:val="toc 6"/>
    <w:basedOn w:val="726"/>
    <w:next w:val="726"/>
    <w:uiPriority w:val="39"/>
    <w:unhideWhenUsed/>
    <w:qFormat/>
    <w:pPr>
      <w:ind w:left="1417" w:right="0" w:firstLine="0"/>
      <w:spacing w:after="57"/>
    </w:pPr>
  </w:style>
  <w:style w:type="paragraph" w:styleId="754">
    <w:name w:val="table of figures"/>
    <w:basedOn w:val="726"/>
    <w:next w:val="726"/>
    <w:uiPriority w:val="99"/>
    <w:unhideWhenUsed/>
    <w:qFormat/>
    <w:pPr>
      <w:spacing w:after="0" w:afterAutospacing="0"/>
    </w:pPr>
  </w:style>
  <w:style w:type="paragraph" w:styleId="755">
    <w:name w:val="toc 2"/>
    <w:basedOn w:val="726"/>
    <w:next w:val="726"/>
    <w:uiPriority w:val="39"/>
    <w:unhideWhenUsed/>
    <w:qFormat/>
    <w:pPr>
      <w:ind w:left="283" w:right="0" w:firstLine="0"/>
      <w:spacing w:after="57"/>
    </w:pPr>
  </w:style>
  <w:style w:type="paragraph" w:styleId="756">
    <w:name w:val="toc 9"/>
    <w:basedOn w:val="726"/>
    <w:next w:val="726"/>
    <w:uiPriority w:val="39"/>
    <w:unhideWhenUsed/>
    <w:qFormat/>
    <w:pPr>
      <w:ind w:left="2268" w:right="0" w:firstLine="0"/>
      <w:spacing w:after="57"/>
    </w:pPr>
  </w:style>
  <w:style w:type="paragraph" w:styleId="757">
    <w:name w:val="Normal (Web)"/>
    <w:basedOn w:val="726"/>
    <w:uiPriority w:val="99"/>
    <w:qFormat/>
    <w:pPr>
      <w:jc w:val="left"/>
      <w:spacing w:before="100" w:beforeAutospacing="1" w:after="100" w:afterAutospacing="1"/>
      <w:widowControl/>
    </w:pPr>
    <w:rPr>
      <w:rFonts w:ascii="宋体" w:hAnsi="宋体"/>
      <w:color w:val="000000"/>
      <w:sz w:val="24"/>
      <w:lang w:eastAsia="en-US"/>
    </w:rPr>
  </w:style>
  <w:style w:type="paragraph" w:styleId="758">
    <w:name w:val="Title"/>
    <w:basedOn w:val="726"/>
    <w:next w:val="726"/>
    <w:link w:val="785"/>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20"/>
    <w:qFormat/>
    <w:rPr>
      <w:color w:val="cc0000"/>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766" w:customStyle="1">
    <w:name w:val="脚注文本1"/>
    <w:basedOn w:val="767"/>
    <w:next w:val="774"/>
    <w:uiPriority w:val="0"/>
    <w:qFormat/>
    <w:pPr>
      <w:jc w:val="left"/>
    </w:pPr>
    <w:rPr>
      <w:rFonts w:ascii="宋体" w:eastAsia="Times New Roman"/>
      <w:sz w:val="18"/>
      <w:szCs w:val="18"/>
    </w:rPr>
  </w:style>
  <w:style w:type="paragraph" w:styleId="767" w:customStyle="1">
    <w:name w:val="正文1"/>
    <w:basedOn w:val="768"/>
    <w:next w:val="770"/>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768" w:customStyle="1">
    <w:name w:val="正文11"/>
    <w:next w:val="7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9" w:customStyle="1">
    <w:name w:val="目录 11"/>
    <w:basedOn w:val="767"/>
    <w:next w:val="726"/>
    <w:uiPriority w:val="0"/>
    <w:qFormat/>
  </w:style>
  <w:style w:type="paragraph" w:styleId="770" w:customStyle="1">
    <w:name w:val="正文文本1"/>
    <w:basedOn w:val="726"/>
    <w:next w:val="771"/>
    <w:uiPriority w:val="0"/>
    <w:qFormat/>
    <w:rPr>
      <w:rFonts w:ascii="楷体_GB2312" w:hAnsi="Arial" w:eastAsia="楷体_GB2312"/>
      <w:sz w:val="28"/>
      <w:szCs w:val="20"/>
    </w:rPr>
  </w:style>
  <w:style w:type="paragraph" w:styleId="771" w:customStyle="1">
    <w:name w:val="一级条标题"/>
    <w:basedOn w:val="772"/>
    <w:next w:val="7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2" w:customStyle="1">
    <w:name w:val="章标题"/>
    <w:next w:val="76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3" w:customStyle="1">
    <w:name w:val="段"/>
    <w:basedOn w:val="768"/>
    <w:next w:val="726"/>
    <w:uiPriority w:val="0"/>
    <w:qFormat/>
    <w:pPr>
      <w:ind w:firstLine="200"/>
    </w:pPr>
    <w:rPr>
      <w:rFonts w:hint="eastAsia" w:ascii="宋体"/>
    </w:rPr>
  </w:style>
  <w:style w:type="paragraph" w:styleId="774" w:customStyle="1">
    <w:name w:val="索引 51"/>
    <w:basedOn w:val="767"/>
    <w:next w:val="726"/>
    <w:uiPriority w:val="0"/>
    <w:qFormat/>
    <w:pPr>
      <w:ind w:left="798"/>
      <w:jc w:val="left"/>
    </w:pPr>
    <w:rPr>
      <w:rFonts w:ascii="Calibri" w:hAnsi="Calibri"/>
    </w:rPr>
  </w:style>
  <w:style w:type="character" w:styleId="775" w:customStyle="1">
    <w:name w:val="Heading 1 Char"/>
    <w:link w:val="727"/>
    <w:uiPriority w:val="9"/>
    <w:qFormat/>
    <w:rPr>
      <w:rFonts w:ascii="Arial" w:hAnsi="Arial" w:eastAsia="Arial" w:cs="Arial"/>
      <w:sz w:val="40"/>
      <w:szCs w:val="40"/>
    </w:rPr>
  </w:style>
  <w:style w:type="character" w:styleId="776" w:customStyle="1">
    <w:name w:val="Heading 2 Char"/>
    <w:link w:val="728"/>
    <w:uiPriority w:val="9"/>
    <w:qFormat/>
    <w:rPr>
      <w:rFonts w:ascii="Arial" w:hAnsi="Arial" w:eastAsia="Arial" w:cs="Arial"/>
      <w:sz w:val="34"/>
    </w:rPr>
  </w:style>
  <w:style w:type="character" w:styleId="777" w:customStyle="1">
    <w:name w:val="Heading 3 Char"/>
    <w:link w:val="729"/>
    <w:uiPriority w:val="9"/>
    <w:qFormat/>
    <w:rPr>
      <w:rFonts w:ascii="Arial" w:hAnsi="Arial" w:eastAsia="Arial" w:cs="Arial"/>
      <w:sz w:val="30"/>
      <w:szCs w:val="30"/>
    </w:rPr>
  </w:style>
  <w:style w:type="character" w:styleId="778" w:customStyle="1">
    <w:name w:val="Heading 4 Char"/>
    <w:link w:val="730"/>
    <w:uiPriority w:val="9"/>
    <w:qFormat/>
    <w:rPr>
      <w:rFonts w:ascii="Arial" w:hAnsi="Arial" w:eastAsia="Arial" w:cs="Arial"/>
      <w:b/>
      <w:bCs/>
      <w:sz w:val="26"/>
      <w:szCs w:val="26"/>
    </w:rPr>
  </w:style>
  <w:style w:type="character" w:styleId="779" w:customStyle="1">
    <w:name w:val="Heading 5 Char"/>
    <w:link w:val="731"/>
    <w:uiPriority w:val="9"/>
    <w:qFormat/>
    <w:rPr>
      <w:rFonts w:ascii="Arial" w:hAnsi="Arial" w:eastAsia="Arial" w:cs="Arial"/>
      <w:b/>
      <w:bCs/>
      <w:sz w:val="24"/>
      <w:szCs w:val="24"/>
    </w:rPr>
  </w:style>
  <w:style w:type="character" w:styleId="780" w:customStyle="1">
    <w:name w:val="Heading 6 Char"/>
    <w:link w:val="732"/>
    <w:uiPriority w:val="9"/>
    <w:qFormat/>
    <w:rPr>
      <w:rFonts w:ascii="Arial" w:hAnsi="Arial" w:eastAsia="Arial" w:cs="Arial"/>
      <w:b/>
      <w:bCs/>
      <w:sz w:val="22"/>
      <w:szCs w:val="22"/>
    </w:rPr>
  </w:style>
  <w:style w:type="character" w:styleId="781" w:customStyle="1">
    <w:name w:val="Heading 7 Char"/>
    <w:link w:val="733"/>
    <w:uiPriority w:val="9"/>
    <w:qFormat/>
    <w:rPr>
      <w:rFonts w:ascii="Arial" w:hAnsi="Arial" w:eastAsia="Arial" w:cs="Arial"/>
      <w:b/>
      <w:bCs/>
      <w:i/>
      <w:iCs/>
      <w:sz w:val="22"/>
      <w:szCs w:val="22"/>
    </w:rPr>
  </w:style>
  <w:style w:type="character" w:styleId="782" w:customStyle="1">
    <w:name w:val="Heading 8 Char"/>
    <w:link w:val="734"/>
    <w:uiPriority w:val="9"/>
    <w:qFormat/>
    <w:rPr>
      <w:rFonts w:ascii="Arial" w:hAnsi="Arial" w:eastAsia="Arial" w:cs="Arial"/>
      <w:i/>
      <w:iCs/>
      <w:sz w:val="22"/>
      <w:szCs w:val="22"/>
    </w:rPr>
  </w:style>
  <w:style w:type="character" w:styleId="783" w:customStyle="1">
    <w:name w:val="Heading 9 Char"/>
    <w:link w:val="735"/>
    <w:uiPriority w:val="9"/>
    <w:qFormat/>
    <w:rPr>
      <w:rFonts w:ascii="Arial" w:hAnsi="Arial" w:eastAsia="Arial" w:cs="Arial"/>
      <w:i/>
      <w:iCs/>
      <w:sz w:val="21"/>
      <w:szCs w:val="21"/>
    </w:rPr>
  </w:style>
  <w:style w:type="paragraph" w:styleId="784">
    <w:name w:val="No Spacing"/>
    <w:uiPriority w:val="1"/>
    <w:qFormat/>
    <w:pPr>
      <w:spacing w:before="0" w:after="0" w:line="240" w:lineRule="auto"/>
    </w:pPr>
    <w:rPr>
      <w:rFonts w:hint="default" w:ascii="Times New Roman" w:hAnsi="Times New Roman" w:eastAsia="宋体" w:cs="Times New Roman"/>
    </w:rPr>
  </w:style>
  <w:style w:type="character" w:styleId="785" w:customStyle="1">
    <w:name w:val="Title Char"/>
    <w:link w:val="758"/>
    <w:uiPriority w:val="10"/>
    <w:qFormat/>
    <w:rPr>
      <w:sz w:val="48"/>
      <w:szCs w:val="48"/>
    </w:rPr>
  </w:style>
  <w:style w:type="character" w:styleId="786" w:customStyle="1">
    <w:name w:val="Subtitle Char"/>
    <w:link w:val="751"/>
    <w:uiPriority w:val="11"/>
    <w:qFormat/>
    <w:rPr>
      <w:sz w:val="24"/>
      <w:szCs w:val="24"/>
    </w:rPr>
  </w:style>
  <w:style w:type="paragraph" w:styleId="787">
    <w:name w:val="Quote"/>
    <w:basedOn w:val="726"/>
    <w:next w:val="726"/>
    <w:link w:val="788"/>
    <w:uiPriority w:val="29"/>
    <w:qFormat/>
    <w:pPr>
      <w:ind w:left="720" w:right="720"/>
    </w:pPr>
    <w:rPr>
      <w:i/>
    </w:rPr>
  </w:style>
  <w:style w:type="character" w:styleId="788" w:customStyle="1">
    <w:name w:val="Quote Char"/>
    <w:link w:val="787"/>
    <w:uiPriority w:val="29"/>
    <w:qFormat/>
    <w:rPr>
      <w:i/>
    </w:rPr>
  </w:style>
  <w:style w:type="paragraph" w:styleId="789">
    <w:name w:val="Intense Quote"/>
    <w:basedOn w:val="726"/>
    <w:next w:val="726"/>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Intense Quote Char"/>
    <w:link w:val="789"/>
    <w:uiPriority w:val="30"/>
    <w:qFormat/>
    <w:rPr>
      <w:i/>
    </w:rPr>
  </w:style>
  <w:style w:type="character" w:styleId="791" w:customStyle="1">
    <w:name w:val="Header Char"/>
    <w:link w:val="748"/>
    <w:uiPriority w:val="99"/>
    <w:qFormat/>
  </w:style>
  <w:style w:type="character" w:styleId="792" w:customStyle="1">
    <w:name w:val="Footer Char"/>
    <w:link w:val="747"/>
    <w:uiPriority w:val="99"/>
    <w:qFormat/>
  </w:style>
  <w:style w:type="character" w:styleId="793" w:customStyle="1">
    <w:name w:val="Caption Char"/>
    <w:link w:val="747"/>
    <w:uiPriority w:val="99"/>
    <w:qFormat/>
  </w:style>
  <w:style w:type="table" w:styleId="7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Footnote Text Char"/>
    <w:link w:val="752"/>
    <w:uiPriority w:val="99"/>
    <w:qFormat/>
    <w:rPr>
      <w:sz w:val="18"/>
    </w:rPr>
  </w:style>
  <w:style w:type="character" w:styleId="920" w:customStyle="1">
    <w:name w:val="Endnote Text Char"/>
    <w:link w:val="746"/>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标题 11"/>
    <w:basedOn w:val="726"/>
    <w:next w:val="726"/>
    <w:link w:val="928"/>
    <w:uiPriority w:val="1"/>
    <w:qFormat/>
    <w:pPr>
      <w:jc w:val="center"/>
      <w:keepNext/>
      <w:outlineLvl w:val="0"/>
    </w:pPr>
    <w:rPr>
      <w:rFonts w:ascii="??_GB2312" w:hAnsi="Times New Roman" w:eastAsia="Times New Roman" w:cs="Times New Roman"/>
      <w:sz w:val="28"/>
      <w:szCs w:val="28"/>
      <w:lang w:val="en-US"/>
    </w:rPr>
  </w:style>
  <w:style w:type="paragraph" w:styleId="923" w:customStyle="1">
    <w:name w:val="标题 211"/>
    <w:basedOn w:val="726"/>
    <w:next w:val="726"/>
    <w:link w:val="929"/>
    <w:uiPriority w:val="8"/>
    <w:qFormat/>
    <w:pPr>
      <w:outlineLvl w:val="1"/>
    </w:pPr>
  </w:style>
  <w:style w:type="paragraph" w:styleId="924" w:customStyle="1">
    <w:name w:val="标题 31"/>
    <w:basedOn w:val="726"/>
    <w:next w:val="726"/>
    <w:link w:val="930"/>
    <w:uiPriority w:val="99"/>
    <w:qFormat/>
    <w:pPr>
      <w:keepLines/>
      <w:keepNext/>
      <w:spacing w:line="413" w:lineRule="auto"/>
      <w:outlineLvl w:val="2"/>
    </w:pPr>
    <w:rPr>
      <w:rFonts w:ascii="Times New Roman" w:hAnsi="Times New Roman" w:cs="Times New Roman"/>
      <w:b/>
      <w:sz w:val="32"/>
      <w:szCs w:val="20"/>
      <w:lang w:val="en-US"/>
    </w:rPr>
  </w:style>
  <w:style w:type="paragraph" w:styleId="925" w:customStyle="1">
    <w:name w:val="标题 41"/>
    <w:basedOn w:val="726"/>
    <w:next w:val="726"/>
    <w:link w:val="974"/>
    <w:uiPriority w:val="99"/>
    <w:qFormat/>
    <w:pPr>
      <w:keepLines/>
      <w:keepNext/>
      <w:spacing w:line="372" w:lineRule="auto"/>
      <w:outlineLvl w:val="3"/>
    </w:pPr>
    <w:rPr>
      <w:rFonts w:ascii="Arial" w:hAnsi="Arial" w:eastAsia="黑体" w:cs="Times New Roman"/>
      <w:b/>
      <w:sz w:val="28"/>
      <w:szCs w:val="20"/>
    </w:rPr>
  </w:style>
  <w:style w:type="character" w:styleId="926" w:customStyle="1">
    <w:name w:val="默认段落字体11"/>
    <w:link w:val="726"/>
    <w:uiPriority w:val="1"/>
    <w:unhideWhenUsed/>
    <w:qFormat/>
  </w:style>
  <w:style w:type="table" w:styleId="927" w:customStyle="1">
    <w:name w:val="普通表格1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928" w:customStyle="1">
    <w:name w:val="标题 1 字符"/>
    <w:link w:val="922"/>
    <w:uiPriority w:val="1"/>
    <w:qFormat/>
    <w:rPr>
      <w:rFonts w:ascii="??_GB2312" w:eastAsia="Times New Roman"/>
      <w:sz w:val="28"/>
    </w:rPr>
  </w:style>
  <w:style w:type="character" w:styleId="929" w:customStyle="1">
    <w:name w:val="标题 2 字符"/>
    <w:link w:val="923"/>
    <w:uiPriority w:val="9"/>
    <w:semiHidden/>
    <w:qFormat/>
    <w:rPr>
      <w:rFonts w:ascii="Cambria" w:hAnsi="Cambria" w:eastAsia="宋体" w:cs="Times New Roman"/>
      <w:b/>
      <w:bCs/>
      <w:sz w:val="32"/>
      <w:szCs w:val="32"/>
      <w:lang w:val="zh-CN"/>
    </w:rPr>
  </w:style>
  <w:style w:type="character" w:styleId="930" w:customStyle="1">
    <w:name w:val="标题 3 字符"/>
    <w:link w:val="924"/>
    <w:uiPriority w:val="99"/>
    <w:qFormat/>
    <w:rPr>
      <w:rFonts w:ascii="Times New Roman" w:hAnsi="Times New Roman" w:cs="Times New Roman"/>
      <w:b/>
      <w:sz w:val="20"/>
    </w:rPr>
  </w:style>
  <w:style w:type="character" w:styleId="931" w:customStyle="1">
    <w:name w:val="标题 4 字符"/>
    <w:link w:val="925"/>
    <w:uiPriority w:val="0"/>
    <w:qFormat/>
    <w:rPr>
      <w:rFonts w:ascii="Arial" w:hAnsi="Arial" w:eastAsia="黑体"/>
      <w:b/>
      <w:sz w:val="28"/>
    </w:rPr>
  </w:style>
  <w:style w:type="paragraph" w:styleId="932" w:customStyle="1">
    <w:name w:val="正文缩进111"/>
    <w:basedOn w:val="726"/>
    <w:uiPriority w:val="99"/>
    <w:qFormat/>
    <w:pPr>
      <w:ind w:firstLine="420"/>
    </w:pPr>
    <w:rPr>
      <w:rFonts w:ascii="Times New Roman" w:hAnsi="Times New Roman" w:cs="Times New Roman"/>
      <w:sz w:val="20"/>
      <w:szCs w:val="20"/>
    </w:rPr>
  </w:style>
  <w:style w:type="paragraph" w:styleId="933" w:customStyle="1">
    <w:name w:val="批注文字1"/>
    <w:basedOn w:val="726"/>
    <w:uiPriority w:val="0"/>
    <w:qFormat/>
    <w:pPr>
      <w:jc w:val="left"/>
    </w:pPr>
  </w:style>
  <w:style w:type="paragraph" w:styleId="934" w:customStyle="1">
    <w:name w:val="正文文本11"/>
    <w:basedOn w:val="726"/>
    <w:link w:val="935"/>
    <w:uiPriority w:val="99"/>
    <w:qFormat/>
    <w:pPr>
      <w:ind w:left="100"/>
      <w:spacing w:before="129"/>
    </w:pPr>
    <w:rPr>
      <w:sz w:val="18"/>
      <w:szCs w:val="18"/>
    </w:rPr>
  </w:style>
  <w:style w:type="character" w:styleId="935" w:customStyle="1">
    <w:name w:val="正文文本 字符"/>
    <w:link w:val="934"/>
    <w:uiPriority w:val="99"/>
    <w:semiHidden/>
    <w:qFormat/>
    <w:rPr>
      <w:rFonts w:ascii="宋体" w:eastAsia="宋体" w:cs="宋体"/>
      <w:sz w:val="22"/>
      <w:lang w:val="zh-CN"/>
    </w:rPr>
  </w:style>
  <w:style w:type="paragraph" w:styleId="936" w:customStyle="1">
    <w:name w:val="正文文本缩进1"/>
    <w:basedOn w:val="726"/>
    <w:next w:val="726"/>
    <w:link w:val="937"/>
    <w:uiPriority w:val="99"/>
    <w:qFormat/>
    <w:pPr>
      <w:ind w:left="420"/>
      <w:spacing w:after="120"/>
    </w:pPr>
  </w:style>
  <w:style w:type="character" w:styleId="937" w:customStyle="1">
    <w:name w:val="正文文本缩进 字符"/>
    <w:link w:val="936"/>
    <w:uiPriority w:val="99"/>
    <w:semiHidden/>
    <w:qFormat/>
    <w:rPr>
      <w:rFonts w:ascii="宋体" w:hAnsi="宋体" w:cs="宋体"/>
      <w:sz w:val="22"/>
      <w:szCs w:val="22"/>
      <w:lang w:val="zh-CN"/>
    </w:rPr>
  </w:style>
  <w:style w:type="paragraph" w:styleId="938" w:customStyle="1">
    <w:name w:val="文本块1"/>
    <w:basedOn w:val="726"/>
    <w:uiPriority w:val="6"/>
    <w:qFormat/>
    <w:pPr>
      <w:ind w:left="256" w:right="6" w:firstLine="624"/>
      <w:spacing w:after="160" w:line="259" w:lineRule="auto"/>
    </w:pPr>
    <w:rPr>
      <w:rFonts w:ascii="Calibri" w:hAnsi="Calibri" w:eastAsia="仿宋_GB2312"/>
      <w:sz w:val="28"/>
      <w:szCs w:val="20"/>
    </w:rPr>
  </w:style>
  <w:style w:type="paragraph" w:styleId="939" w:customStyle="1">
    <w:name w:val="列表项目符号 21"/>
    <w:basedOn w:val="726"/>
    <w:uiPriority w:val="99"/>
    <w:unhideWhenUsed/>
    <w:qFormat/>
    <w:pPr>
      <w:numPr>
        <w:ilvl w:val="0"/>
        <w:numId w:val="1"/>
      </w:numPr>
    </w:pPr>
  </w:style>
  <w:style w:type="paragraph" w:styleId="940" w:customStyle="1">
    <w:name w:val="目录 31"/>
    <w:basedOn w:val="726"/>
    <w:next w:val="726"/>
    <w:uiPriority w:val="99"/>
    <w:qFormat/>
    <w:pPr>
      <w:ind w:left="840"/>
    </w:pPr>
  </w:style>
  <w:style w:type="paragraph" w:styleId="941" w:customStyle="1">
    <w:name w:val="纯文本1"/>
    <w:basedOn w:val="726"/>
    <w:uiPriority w:val="0"/>
    <w:qFormat/>
    <w:rPr>
      <w:rFonts w:ascii="宋体" w:hAnsi="Courier New"/>
    </w:rPr>
  </w:style>
  <w:style w:type="paragraph" w:styleId="942" w:customStyle="1">
    <w:name w:val="批注框文本1"/>
    <w:basedOn w:val="726"/>
    <w:link w:val="943"/>
    <w:uiPriority w:val="99"/>
    <w:unhideWhenUsed/>
    <w:qFormat/>
    <w:rPr>
      <w:sz w:val="18"/>
      <w:szCs w:val="18"/>
    </w:rPr>
  </w:style>
  <w:style w:type="character" w:styleId="943" w:customStyle="1">
    <w:name w:val="批注框文本 字符"/>
    <w:link w:val="942"/>
    <w:uiPriority w:val="99"/>
    <w:semiHidden/>
    <w:qFormat/>
    <w:rPr>
      <w:rFonts w:ascii="宋体" w:eastAsia="宋体" w:cs="宋体"/>
      <w:sz w:val="18"/>
      <w:szCs w:val="18"/>
      <w:lang w:val="zh-CN"/>
    </w:rPr>
  </w:style>
  <w:style w:type="paragraph" w:styleId="944" w:customStyle="1">
    <w:name w:val="页脚1"/>
    <w:basedOn w:val="726"/>
    <w:link w:val="945"/>
    <w:uiPriority w:val="99"/>
    <w:qFormat/>
    <w:pPr>
      <w:tabs>
        <w:tab w:val="center" w:pos="4153" w:leader="none"/>
        <w:tab w:val="right" w:pos="8306" w:leader="none"/>
      </w:tabs>
    </w:pPr>
    <w:rPr>
      <w:sz w:val="18"/>
      <w:szCs w:val="20"/>
    </w:rPr>
  </w:style>
  <w:style w:type="character" w:styleId="945" w:customStyle="1">
    <w:name w:val="页脚 字符"/>
    <w:link w:val="944"/>
    <w:uiPriority w:val="99"/>
    <w:qFormat/>
    <w:rPr>
      <w:rFonts w:ascii="宋体" w:eastAsia="宋体" w:cs="宋体"/>
      <w:sz w:val="18"/>
      <w:szCs w:val="18"/>
      <w:lang w:val="zh-CN"/>
    </w:rPr>
  </w:style>
  <w:style w:type="paragraph" w:styleId="946" w:customStyle="1">
    <w:name w:val="寄信人地址1"/>
    <w:basedOn w:val="726"/>
    <w:uiPriority w:val="99"/>
    <w:qFormat/>
    <w:rPr>
      <w:rFonts w:ascii="Arial" w:hAnsi="Arial" w:eastAsia="仿宋" w:cs="Times New Roman"/>
    </w:rPr>
  </w:style>
  <w:style w:type="paragraph" w:styleId="947" w:customStyle="1">
    <w:name w:val="页眉1"/>
    <w:basedOn w:val="726"/>
    <w:link w:val="948"/>
    <w:uiPriority w:val="99"/>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字符"/>
    <w:link w:val="947"/>
    <w:uiPriority w:val="99"/>
    <w:semiHidden/>
    <w:qFormat/>
    <w:rPr>
      <w:rFonts w:ascii="宋体" w:eastAsia="宋体" w:cs="宋体"/>
      <w:sz w:val="18"/>
      <w:szCs w:val="18"/>
      <w:lang w:val="zh-CN"/>
    </w:rPr>
  </w:style>
  <w:style w:type="paragraph" w:styleId="949" w:customStyle="1">
    <w:name w:val="目录 41"/>
    <w:basedOn w:val="726"/>
    <w:next w:val="726"/>
    <w:uiPriority w:val="99"/>
    <w:qFormat/>
    <w:pPr>
      <w:ind w:left="1260"/>
    </w:pPr>
  </w:style>
  <w:style w:type="paragraph" w:styleId="950" w:customStyle="1">
    <w:name w:val="索引标题1"/>
    <w:basedOn w:val="726"/>
    <w:next w:val="951"/>
    <w:uiPriority w:val="0"/>
    <w:qFormat/>
    <w:rPr>
      <w:rFonts w:ascii="DejaVu Sans" w:hAnsi="DejaVu Sans"/>
      <w:b/>
    </w:rPr>
  </w:style>
  <w:style w:type="paragraph" w:styleId="951" w:customStyle="1">
    <w:name w:val="索引 11"/>
    <w:basedOn w:val="726"/>
    <w:next w:val="726"/>
    <w:uiPriority w:val="0"/>
    <w:qFormat/>
  </w:style>
  <w:style w:type="paragraph" w:styleId="952" w:customStyle="1">
    <w:name w:val="普通(网站)1"/>
    <w:basedOn w:val="726"/>
    <w:uiPriority w:val="99"/>
    <w:unhideWhenUsed/>
    <w:qFormat/>
    <w:rPr>
      <w:rFonts w:cs="Times New Roman"/>
      <w:sz w:val="24"/>
      <w:lang w:val="en-US"/>
    </w:rPr>
  </w:style>
  <w:style w:type="paragraph" w:styleId="953" w:customStyle="1">
    <w:name w:val="标题1"/>
    <w:basedOn w:val="726"/>
    <w:next w:val="726"/>
    <w:uiPriority w:val="10"/>
    <w:qFormat/>
    <w:pPr>
      <w:jc w:val="center"/>
      <w:spacing w:before="240" w:after="60"/>
      <w:outlineLvl w:val="0"/>
    </w:pPr>
    <w:rPr>
      <w:rFonts w:ascii="Cambria" w:hAnsi="Cambria" w:cs="Times New Roman"/>
      <w:b/>
      <w:bCs/>
      <w:sz w:val="32"/>
      <w:szCs w:val="32"/>
    </w:rPr>
  </w:style>
  <w:style w:type="paragraph" w:styleId="954" w:customStyle="1">
    <w:name w:val="批注主题1"/>
    <w:next w:val="933"/>
    <w:link w:val="955"/>
    <w:uiPriority w:val="0"/>
    <w:qFormat/>
    <w:pPr>
      <w:widowControl w:val="off"/>
    </w:pPr>
    <w:rPr>
      <w:rFonts w:hint="default" w:ascii="Times New Roman" w:hAnsi="Times New Roman" w:eastAsia="宋体" w:cs="Times New Roman"/>
      <w:b/>
      <w:bCs/>
      <w:sz w:val="21"/>
      <w:szCs w:val="24"/>
      <w:lang w:val="en-US" w:eastAsia="zh-CN" w:bidi="ar-SA"/>
    </w:rPr>
  </w:style>
  <w:style w:type="character" w:styleId="955" w:customStyle="1">
    <w:name w:val="批注主题 字符"/>
    <w:link w:val="954"/>
    <w:uiPriority w:val="0"/>
    <w:qFormat/>
    <w:rPr>
      <w:rFonts w:ascii="Times New Roman" w:hAnsi="Times New Roman" w:eastAsia="宋体" w:cs="Times New Roman"/>
      <w:b/>
      <w:bCs/>
      <w:sz w:val="21"/>
      <w:szCs w:val="24"/>
      <w:lang w:val="en-US" w:eastAsia="zh-CN" w:bidi="ar-SA"/>
    </w:rPr>
  </w:style>
  <w:style w:type="paragraph" w:styleId="956" w:customStyle="1">
    <w:name w:val="正文首行缩进11"/>
    <w:basedOn w:val="934"/>
    <w:uiPriority w:val="0"/>
    <w:qFormat/>
    <w:pPr>
      <w:ind w:firstLine="420"/>
      <w:spacing w:after="120"/>
      <w:tabs>
        <w:tab w:val="left" w:pos="2020" w:leader="none"/>
        <w:tab w:val="center" w:pos="4535" w:leader="none"/>
      </w:tabs>
    </w:pPr>
    <w:rPr>
      <w:rFonts w:ascii="Times New Roman"/>
      <w:sz w:val="21"/>
    </w:rPr>
  </w:style>
  <w:style w:type="paragraph" w:styleId="957" w:customStyle="1">
    <w:name w:val="正文首行缩进 211"/>
    <w:basedOn w:val="936"/>
    <w:uiPriority w:val="0"/>
    <w:qFormat/>
    <w:pPr>
      <w:ind w:left="420" w:firstLine="420"/>
      <w:spacing w:after="120"/>
    </w:pPr>
    <w:rPr>
      <w:sz w:val="21"/>
    </w:rPr>
  </w:style>
  <w:style w:type="table" w:styleId="958" w:customStyle="1">
    <w:name w:val="网格型11"/>
    <w:basedOn w:val="927"/>
    <w:uiPriority w:val="39"/>
    <w:qFormat/>
    <w:tblPr/>
  </w:style>
  <w:style w:type="character" w:styleId="959" w:customStyle="1">
    <w:name w:val="要点1"/>
    <w:link w:val="726"/>
    <w:uiPriority w:val="22"/>
    <w:qFormat/>
    <w:rPr>
      <w:rFonts w:cs="Times New Roman"/>
    </w:rPr>
  </w:style>
  <w:style w:type="character" w:styleId="960" w:customStyle="1">
    <w:name w:val="页码1"/>
    <w:basedOn w:val="926"/>
    <w:link w:val="726"/>
    <w:uiPriority w:val="99"/>
    <w:qFormat/>
    <w:rPr>
      <w:rFonts w:cs="Times New Roman"/>
    </w:rPr>
  </w:style>
  <w:style w:type="character" w:styleId="961" w:customStyle="1">
    <w:name w:val="已访问的超链接1"/>
    <w:link w:val="726"/>
    <w:uiPriority w:val="99"/>
    <w:unhideWhenUsed/>
    <w:qFormat/>
    <w:rPr>
      <w:rFonts w:cs="Times New Roman"/>
      <w:color w:val="3f88bf"/>
      <w:u w:val="none"/>
    </w:rPr>
  </w:style>
  <w:style w:type="character" w:styleId="962" w:customStyle="1">
    <w:name w:val="强调1"/>
    <w:link w:val="726"/>
    <w:uiPriority w:val="20"/>
    <w:qFormat/>
    <w:rPr>
      <w:rFonts w:cs="Times New Roman"/>
    </w:rPr>
  </w:style>
  <w:style w:type="character" w:styleId="963" w:customStyle="1">
    <w:name w:val="HTML 定义1"/>
    <w:link w:val="726"/>
    <w:uiPriority w:val="99"/>
    <w:unhideWhenUsed/>
    <w:qFormat/>
    <w:rPr>
      <w:rFonts w:cs="Times New Roman"/>
    </w:rPr>
  </w:style>
  <w:style w:type="character" w:styleId="964" w:customStyle="1">
    <w:name w:val="HTML 打字机1"/>
    <w:link w:val="726"/>
    <w:uiPriority w:val="99"/>
    <w:unhideWhenUsed/>
    <w:qFormat/>
    <w:rPr>
      <w:rFonts w:ascii="monospace" w:hAnsi="monospace" w:eastAsia="Times New Roman" w:cs="monospace"/>
      <w:sz w:val="20"/>
    </w:rPr>
  </w:style>
  <w:style w:type="character" w:styleId="965" w:customStyle="1">
    <w:name w:val="HTML 缩写1"/>
    <w:link w:val="726"/>
    <w:uiPriority w:val="99"/>
    <w:unhideWhenUsed/>
    <w:qFormat/>
    <w:rPr>
      <w:rFonts w:cs="Times New Roman"/>
    </w:rPr>
  </w:style>
  <w:style w:type="character" w:styleId="966" w:customStyle="1">
    <w:name w:val="HTML 变量1"/>
    <w:link w:val="726"/>
    <w:uiPriority w:val="99"/>
    <w:unhideWhenUsed/>
    <w:qFormat/>
    <w:rPr>
      <w:rFonts w:cs="Times New Roman"/>
    </w:rPr>
  </w:style>
  <w:style w:type="character" w:styleId="967" w:customStyle="1">
    <w:name w:val="超链接11"/>
    <w:link w:val="726"/>
    <w:uiPriority w:val="99"/>
    <w:unhideWhenUsed/>
    <w:qFormat/>
    <w:rPr>
      <w:rFonts w:cs="Times New Roman"/>
      <w:color w:val="3f88bf"/>
      <w:u w:val="none"/>
    </w:rPr>
  </w:style>
  <w:style w:type="character" w:styleId="968" w:customStyle="1">
    <w:name w:val="HTML 代码1"/>
    <w:link w:val="726"/>
    <w:uiPriority w:val="99"/>
    <w:unhideWhenUsed/>
    <w:qFormat/>
    <w:rPr>
      <w:rFonts w:ascii="微软雅黑" w:hAnsi="微软雅黑" w:eastAsia="微软雅黑" w:cs="微软雅黑"/>
      <w:sz w:val="20"/>
    </w:rPr>
  </w:style>
  <w:style w:type="character" w:styleId="969" w:customStyle="1">
    <w:name w:val="批注引用1"/>
    <w:link w:val="726"/>
    <w:uiPriority w:val="99"/>
    <w:unhideWhenUsed/>
    <w:qFormat/>
    <w:rPr>
      <w:sz w:val="21"/>
      <w:szCs w:val="21"/>
    </w:rPr>
  </w:style>
  <w:style w:type="character" w:styleId="970" w:customStyle="1">
    <w:name w:val="HTML 引文1"/>
    <w:link w:val="726"/>
    <w:uiPriority w:val="99"/>
    <w:unhideWhenUsed/>
    <w:qFormat/>
    <w:rPr>
      <w:rFonts w:cs="Times New Roman"/>
    </w:rPr>
  </w:style>
  <w:style w:type="character" w:styleId="971" w:customStyle="1">
    <w:name w:val="HTML 键盘1"/>
    <w:link w:val="726"/>
    <w:uiPriority w:val="99"/>
    <w:unhideWhenUsed/>
    <w:qFormat/>
    <w:rPr>
      <w:rFonts w:ascii="微软雅黑" w:hAnsi="微软雅黑" w:eastAsia="微软雅黑" w:cs="微软雅黑"/>
      <w:sz w:val="20"/>
    </w:rPr>
  </w:style>
  <w:style w:type="character" w:styleId="972" w:customStyle="1">
    <w:name w:val="HTML 样本1"/>
    <w:link w:val="726"/>
    <w:uiPriority w:val="99"/>
    <w:unhideWhenUsed/>
    <w:qFormat/>
    <w:rPr>
      <w:rFonts w:ascii="微软雅黑" w:hAnsi="微软雅黑" w:eastAsia="微软雅黑" w:cs="微软雅黑"/>
    </w:rPr>
  </w:style>
  <w:style w:type="character" w:styleId="973" w:customStyle="1">
    <w:name w:val="标题 4 字符1"/>
    <w:link w:val="925"/>
    <w:uiPriority w:val="99"/>
    <w:semiHidden/>
    <w:qFormat/>
    <w:rPr>
      <w:rFonts w:ascii="Cambria" w:hAnsi="Cambria" w:eastAsia="宋体" w:cs="Times New Roman"/>
      <w:b/>
      <w:bCs/>
      <w:sz w:val="28"/>
      <w:szCs w:val="28"/>
      <w:lang w:val="zh-CN"/>
    </w:rPr>
  </w:style>
  <w:style w:type="character" w:styleId="974" w:customStyle="1">
    <w:name w:val="标题 4 Char"/>
    <w:link w:val="925"/>
    <w:uiPriority w:val="0"/>
    <w:qFormat/>
    <w:rPr>
      <w:rFonts w:ascii="Arial" w:hAnsi="Arial" w:eastAsia="黑体"/>
      <w:b/>
      <w:sz w:val="28"/>
    </w:rPr>
  </w:style>
  <w:style w:type="character" w:styleId="975" w:customStyle="1">
    <w:name w:val="默认段落字体1"/>
    <w:link w:val="726"/>
    <w:uiPriority w:val="1"/>
    <w:unhideWhenUsed/>
    <w:qFormat/>
    <w:rPr>
      <w:rFonts w:ascii="宋体" w:hAnsi="宋体" w:cs="宋体"/>
      <w:sz w:val="22"/>
      <w:szCs w:val="22"/>
      <w:lang w:val="zh-CN" w:eastAsia="zh-CN" w:bidi="ar-SA"/>
    </w:rPr>
  </w:style>
  <w:style w:type="character" w:styleId="976" w:customStyle="1">
    <w:name w:val="超链接1"/>
    <w:link w:val="726"/>
    <w:uiPriority w:val="99"/>
    <w:unhideWhenUsed/>
    <w:qFormat/>
    <w:rPr>
      <w:rFonts w:ascii="宋体" w:hAnsi="宋体" w:cs="宋体"/>
      <w:sz w:val="22"/>
      <w:szCs w:val="22"/>
      <w:lang w:val="zh-CN" w:eastAsia="zh-CN" w:bidi="ar-SA"/>
    </w:rPr>
  </w:style>
  <w:style w:type="character" w:styleId="977" w:customStyle="1">
    <w:name w:val="del-btn1"/>
    <w:link w:val="726"/>
    <w:uiPriority w:val="0"/>
    <w:qFormat/>
    <w:rPr>
      <w:rFonts w:cs="Times New Roman"/>
    </w:rPr>
  </w:style>
  <w:style w:type="character" w:styleId="978" w:customStyle="1">
    <w:name w:val="fontborder"/>
    <w:link w:val="726"/>
    <w:uiPriority w:val="0"/>
    <w:qFormat/>
  </w:style>
  <w:style w:type="character" w:styleId="979" w:customStyle="1">
    <w:name w:val="bg"/>
    <w:link w:val="726"/>
    <w:uiPriority w:val="0"/>
    <w:qFormat/>
    <w:rPr>
      <w:rFonts w:cs="Times New Roman"/>
      <w:shd w:val="clear" w:color="auto" w:fill="000000"/>
    </w:rPr>
  </w:style>
  <w:style w:type="character" w:styleId="980" w:customStyle="1">
    <w:name w:val="font01"/>
    <w:link w:val="726"/>
    <w:uiPriority w:val="99"/>
    <w:qFormat/>
    <w:rPr>
      <w:rFonts w:ascii="Times New Roman" w:hAnsi="Times New Roman" w:cs="Times New Roman"/>
      <w:color w:val="000000"/>
      <w:sz w:val="24"/>
      <w:szCs w:val="24"/>
      <w:u w:val="none"/>
    </w:rPr>
  </w:style>
  <w:style w:type="character" w:styleId="981" w:customStyle="1">
    <w:name w:val="answer-title"/>
    <w:link w:val="726"/>
    <w:uiPriority w:val="0"/>
    <w:qFormat/>
    <w:rPr>
      <w:rFonts w:cs="Times New Roman"/>
    </w:rPr>
  </w:style>
  <w:style w:type="character" w:styleId="982" w:customStyle="1">
    <w:name w:val="font41"/>
    <w:link w:val="726"/>
    <w:uiPriority w:val="99"/>
    <w:qFormat/>
    <w:rPr>
      <w:rFonts w:ascii="宋体" w:hAnsi="宋体" w:eastAsia="宋体" w:cs="宋体"/>
      <w:color w:val="000000"/>
      <w:sz w:val="24"/>
      <w:szCs w:val="24"/>
      <w:u w:val="none"/>
    </w:rPr>
  </w:style>
  <w:style w:type="character" w:styleId="983" w:customStyle="1">
    <w:name w:val="del-btn"/>
    <w:link w:val="726"/>
    <w:uiPriority w:val="0"/>
    <w:qFormat/>
    <w:rPr>
      <w:rFonts w:cs="Times New Roman"/>
    </w:rPr>
  </w:style>
  <w:style w:type="character" w:styleId="984" w:customStyle="1">
    <w:name w:val="answer-title2"/>
    <w:link w:val="726"/>
    <w:uiPriority w:val="0"/>
    <w:qFormat/>
    <w:rPr>
      <w:rFonts w:cs="Times New Roman"/>
    </w:rPr>
  </w:style>
  <w:style w:type="character" w:styleId="985" w:customStyle="1">
    <w:name w:val="fontstrikethrough"/>
    <w:link w:val="726"/>
    <w:uiPriority w:val="0"/>
    <w:qFormat/>
    <w:rPr>
      <w:strike/>
    </w:rPr>
  </w:style>
  <w:style w:type="character" w:styleId="986" w:customStyle="1">
    <w:name w:val="bg1"/>
    <w:link w:val="726"/>
    <w:uiPriority w:val="0"/>
    <w:qFormat/>
    <w:rPr>
      <w:rFonts w:cs="Times New Roman"/>
      <w:shd w:val="clear" w:color="auto" w:fill="000000"/>
    </w:rPr>
  </w:style>
  <w:style w:type="character" w:styleId="987" w:customStyle="1">
    <w:name w:val="font21"/>
    <w:link w:val="726"/>
    <w:uiPriority w:val="99"/>
    <w:qFormat/>
    <w:rPr>
      <w:rFonts w:ascii="Arial" w:hAnsi="Arial" w:cs="Arial"/>
      <w:color w:val="000000"/>
      <w:sz w:val="24"/>
      <w:szCs w:val="24"/>
      <w:u w:val="none"/>
    </w:rPr>
  </w:style>
  <w:style w:type="character" w:styleId="988" w:customStyle="1">
    <w:name w:val="htd0"/>
    <w:link w:val="726"/>
    <w:uiPriority w:val="99"/>
    <w:qFormat/>
    <w:rPr>
      <w:rFonts w:cs="Times New Roman"/>
    </w:rPr>
  </w:style>
  <w:style w:type="paragraph" w:styleId="989"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Times New Roman" w:hAnsi="Times New Roman" w:eastAsia="宋体" w:cs="Times New Roman"/>
      <w:sz w:val="21"/>
      <w:szCs w:val="22"/>
      <w:lang w:val="en-US" w:eastAsia="zh-CN" w:bidi="ar-SA"/>
    </w:rPr>
  </w:style>
  <w:style w:type="paragraph" w:styleId="990" w:customStyle="1">
    <w:name w:val="修订"/>
    <w:uiPriority w:val="99"/>
    <w:unhideWhenUsed/>
    <w:qFormat/>
    <w:rPr>
      <w:rFonts w:hint="default" w:ascii="宋体" w:hAnsi="宋体" w:eastAsia="宋体" w:cs="宋体"/>
      <w:sz w:val="22"/>
      <w:szCs w:val="22"/>
      <w:lang w:val="zh-CN" w:eastAsia="zh-CN" w:bidi="ar-SA"/>
    </w:rPr>
  </w:style>
  <w:style w:type="paragraph" w:styleId="991" w:customStyle="1">
    <w:name w:val="Heading31"/>
    <w:basedOn w:val="726"/>
    <w:next w:val="726"/>
    <w:uiPriority w:val="99"/>
    <w:qFormat/>
    <w:pPr>
      <w:keepLines/>
      <w:keepNext/>
      <w:spacing w:before="260" w:after="260" w:line="413" w:lineRule="auto"/>
    </w:pPr>
    <w:rPr>
      <w:b/>
      <w:bCs/>
      <w:sz w:val="32"/>
      <w:szCs w:val="32"/>
    </w:rPr>
  </w:style>
  <w:style w:type="paragraph" w:styleId="992" w:customStyle="1">
    <w:name w:val="首行缩进"/>
    <w:basedOn w:val="726"/>
    <w:uiPriority w:val="0"/>
    <w:qFormat/>
    <w:pPr>
      <w:ind w:firstLine="480"/>
    </w:pPr>
    <w:rPr>
      <w:szCs w:val="20"/>
      <w:lang w:val="zh-CN"/>
    </w:rPr>
  </w:style>
  <w:style w:type="paragraph" w:styleId="993" w:customStyle="1">
    <w:name w:val="ZDY正文"/>
    <w:basedOn w:val="726"/>
    <w:uiPriority w:val="0"/>
    <w:qFormat/>
    <w:pPr>
      <w:ind w:firstLine="480"/>
      <w:jc w:val="left"/>
      <w:spacing w:line="360" w:lineRule="auto"/>
    </w:pPr>
    <w:rPr>
      <w:rFonts w:ascii="宋体" w:hAnsi="宋体"/>
      <w:sz w:val="24"/>
      <w:szCs w:val="24"/>
    </w:rPr>
  </w:style>
  <w:style w:type="paragraph" w:styleId="994" w:customStyle="1">
    <w:name w:val="普通正文"/>
    <w:basedOn w:val="726"/>
    <w:uiPriority w:val="99"/>
    <w:qFormat/>
    <w:pPr>
      <w:ind w:firstLine="480"/>
      <w:spacing w:before="120" w:after="120" w:line="360" w:lineRule="auto"/>
    </w:pPr>
    <w:rPr>
      <w:rFonts w:ascii="Arial" w:hAnsi="Arial"/>
      <w:sz w:val="24"/>
      <w:szCs w:val="24"/>
    </w:rPr>
  </w:style>
  <w:style w:type="paragraph" w:styleId="995" w:customStyle="1">
    <w:name w:val="Other|1"/>
    <w:uiPriority w:val="0"/>
    <w:qFormat/>
    <w:pPr>
      <w:ind w:firstLine="400"/>
      <w:jc w:val="both"/>
      <w:spacing w:line="418" w:lineRule="auto"/>
      <w:widowControl w:val="off"/>
    </w:pPr>
    <w:rPr>
      <w:rFonts w:hint="default" w:ascii="宋体" w:hAnsi="Times New Roman" w:eastAsia="宋体" w:cs="宋体"/>
      <w:b/>
      <w:bCs/>
      <w:sz w:val="32"/>
      <w:szCs w:val="32"/>
      <w:lang w:val="zh-TW" w:eastAsia="zh-TW" w:bidi="zh-TW"/>
    </w:rPr>
  </w:style>
  <w:style w:type="paragraph" w:styleId="996" w:customStyle="1">
    <w:name w:val="列出段落121"/>
    <w:basedOn w:val="726"/>
    <w:uiPriority w:val="0"/>
    <w:qFormat/>
    <w:pPr>
      <w:ind w:firstLine="420"/>
    </w:pPr>
  </w:style>
  <w:style w:type="paragraph" w:styleId="997" w:customStyle="1">
    <w:name w:val="Table Paragraph"/>
    <w:basedOn w:val="726"/>
    <w:uiPriority w:val="1"/>
    <w:qFormat/>
    <w:rPr>
      <w:rFonts w:ascii="宋体" w:hAnsi="宋体" w:cs="宋体"/>
      <w:lang w:val="zh-CN" w:bidi="zh-CN"/>
    </w:rPr>
  </w:style>
  <w:style w:type="paragraph" w:styleId="998" w:customStyle="1">
    <w:name w:val="表头图头"/>
    <w:basedOn w:val="726"/>
    <w:uiPriority w:val="99"/>
    <w:qFormat/>
    <w:pPr>
      <w:jc w:val="center"/>
      <w:spacing w:line="360" w:lineRule="auto"/>
      <w:outlineLvl w:val="3"/>
    </w:pPr>
    <w:rPr>
      <w:rFonts w:cs="宋体"/>
      <w:b/>
      <w:bCs/>
      <w:sz w:val="24"/>
    </w:rPr>
  </w:style>
  <w:style w:type="paragraph" w:styleId="999" w:customStyle="1">
    <w:name w:val="内容正文"/>
    <w:uiPriority w:val="0"/>
    <w:qFormat/>
    <w:pPr>
      <w:ind w:firstLine="200"/>
      <w:jc w:val="both"/>
      <w:spacing w:line="520" w:lineRule="exact"/>
      <w:widowControl w:val="off"/>
    </w:pPr>
    <w:rPr>
      <w:rFonts w:hint="default" w:ascii="宋体" w:hAnsi="宋体" w:eastAsia="宋体" w:cs="Times New Roman"/>
      <w:sz w:val="24"/>
      <w:lang w:bidi="ar-SA"/>
    </w:rPr>
  </w:style>
  <w:style w:type="paragraph" w:styleId="1000" w:customStyle="1">
    <w:name w:val="Char"/>
    <w:basedOn w:val="726"/>
    <w:uiPriority w:val="99"/>
    <w:qFormat/>
    <w:rPr>
      <w:sz w:val="24"/>
    </w:rPr>
  </w:style>
  <w:style w:type="paragraph" w:styleId="1001" w:customStyle="1">
    <w:name w:val="_Style 8"/>
    <w:basedOn w:val="726"/>
    <w:next w:val="1002"/>
    <w:uiPriority w:val="99"/>
    <w:qFormat/>
    <w:pPr>
      <w:ind w:left="720"/>
      <w:widowControl/>
    </w:pPr>
    <w:rPr>
      <w:rFonts w:ascii="Times New Roman" w:hAnsi="Times New Roman" w:cs="Times New Roman"/>
      <w:sz w:val="24"/>
      <w:szCs w:val="24"/>
      <w:lang w:eastAsia="en-US"/>
    </w:rPr>
  </w:style>
  <w:style w:type="paragraph" w:styleId="1002">
    <w:name w:val="List Paragraph"/>
    <w:basedOn w:val="726"/>
    <w:next w:val="726"/>
    <w:uiPriority w:val="34"/>
    <w:qFormat/>
    <w:pPr>
      <w:ind w:firstLine="420"/>
    </w:pPr>
  </w:style>
  <w:style w:type="paragraph" w:styleId="1003"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正文（缩进）"/>
    <w:basedOn w:val="726"/>
    <w:uiPriority w:val="0"/>
    <w:qFormat/>
    <w:pPr>
      <w:ind w:firstLine="480"/>
      <w:spacing w:line="360" w:lineRule="auto"/>
    </w:pPr>
    <w:rPr>
      <w:sz w:val="24"/>
    </w:rPr>
  </w:style>
  <w:style w:type="paragraph" w:styleId="1005" w:customStyle="1">
    <w:name w:val="正文缩进1"/>
    <w:basedOn w:val="726"/>
    <w:uiPriority w:val="0"/>
    <w:qFormat/>
    <w:pPr>
      <w:ind w:firstLine="420"/>
    </w:pPr>
  </w:style>
  <w:style w:type="paragraph" w:styleId="100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8" w:customStyle="1">
    <w:name w:val="列出段落1"/>
    <w:basedOn w:val="726"/>
    <w:uiPriority w:val="99"/>
    <w:qFormat/>
    <w:pPr>
      <w:contextualSpacing/>
      <w:ind w:left="720"/>
      <w:widowControl/>
    </w:pPr>
    <w:rPr>
      <w:rFonts w:ascii="Calibri" w:hAnsi="Calibri"/>
      <w:sz w:val="24"/>
      <w:szCs w:val="24"/>
      <w:lang w:eastAsia="en-US"/>
    </w:rPr>
  </w:style>
  <w:style w:type="paragraph" w:styleId="1009" w:customStyle="1">
    <w:name w:val="二级目录"/>
    <w:next w:val="72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10" w:customStyle="1">
    <w:name w:val="标题 21"/>
    <w:basedOn w:val="726"/>
    <w:next w:val="726"/>
    <w:uiPriority w:val="0"/>
    <w:qFormat/>
    <w:pPr>
      <w:jc w:val="center"/>
      <w:keepLines/>
      <w:keepNext/>
      <w:spacing w:before="260" w:after="260" w:line="416" w:lineRule="auto"/>
      <w:outlineLvl w:val="1"/>
    </w:pPr>
    <w:rPr>
      <w:rFonts w:ascii="幼圆" w:hAnsi="Arial" w:eastAsia="楷体_GB2312"/>
      <w:b/>
      <w:sz w:val="24"/>
      <w:szCs w:val="20"/>
    </w:rPr>
  </w:style>
  <w:style w:type="table" w:styleId="1011" w:customStyle="1">
    <w:name w:val="Table Normal"/>
    <w:uiPriority w:val="0"/>
    <w:unhideWhenUsed/>
    <w:qFormat/>
    <w:tblPr/>
  </w:style>
  <w:style w:type="paragraph" w:styleId="1012" w:customStyle="1">
    <w:name w:val="普通(网站)11"/>
    <w:basedOn w:val="726"/>
    <w:uiPriority w:val="99"/>
    <w:unhideWhenUsed/>
    <w:qFormat/>
    <w:rPr>
      <w:rFonts w:cs="Times New Roman"/>
      <w:sz w:val="24"/>
      <w:lang w:val="en-US"/>
    </w:rPr>
  </w:style>
  <w:style w:type="paragraph" w:styleId="1013" w:customStyle="1">
    <w:name w:val="正文缩进11"/>
    <w:basedOn w:val="726"/>
    <w:uiPriority w:val="99"/>
    <w:qFormat/>
    <w:pPr>
      <w:ind w:firstLine="420"/>
    </w:pPr>
    <w:rPr>
      <w:rFonts w:ascii="Times New Roman" w:hAnsi="Times New Roman" w:cs="Times New Roman"/>
      <w:sz w:val="20"/>
      <w:szCs w:val="20"/>
    </w:rPr>
  </w:style>
  <w:style w:type="table" w:styleId="1014" w:customStyle="1">
    <w:name w:val="网格型1"/>
    <w:basedOn w:val="1015"/>
    <w:uiPriority w:val="39"/>
    <w:qFormat/>
    <w:tblPr/>
  </w:style>
  <w:style w:type="table" w:styleId="101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1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017" w:customStyle="1">
    <w:name w:val="正文首行缩进1"/>
    <w:basedOn w:val="770"/>
    <w:next w:val="1018"/>
    <w:uiPriority w:val="0"/>
    <w:qFormat/>
    <w:pPr>
      <w:ind w:firstLine="420"/>
      <w:spacing w:after="120"/>
      <w:tabs>
        <w:tab w:val="left" w:pos="2020" w:leader="none"/>
        <w:tab w:val="center" w:pos="4535" w:leader="none"/>
      </w:tabs>
    </w:pPr>
    <w:rPr>
      <w:rFonts w:ascii="Times New Roman"/>
      <w:sz w:val="21"/>
    </w:rPr>
  </w:style>
  <w:style w:type="paragraph" w:styleId="1018" w:customStyle="1">
    <w:name w:val="正文首行缩进 21"/>
    <w:basedOn w:val="726"/>
    <w:next w:val="726"/>
    <w:uiPriority w:val="0"/>
    <w:qFormat/>
    <w:pPr>
      <w:ind w:left="420" w:firstLine="420"/>
      <w:spacing w:after="120"/>
    </w:pPr>
    <w:rPr>
      <w:sz w:val="21"/>
    </w:rPr>
  </w:style>
  <w:style w:type="paragraph" w:styleId="1019" w:customStyle="1">
    <w:name w:val="Normal_2"/>
    <w:uiPriority w:val="0"/>
    <w:qFormat/>
    <w:rPr>
      <w:rFonts w:hint="default" w:ascii="Times New Roman" w:hAnsi="Times New Roman" w:eastAsia="Times New Roman" w:cs="Times New Roman"/>
      <w:sz w:val="24"/>
      <w:szCs w:val="24"/>
    </w:rPr>
  </w:style>
  <w:style w:type="character" w:styleId="1020" w:customStyle="1">
    <w:name w:val="NormalCharacter1"/>
    <w:link w:val="726"/>
    <w:uiPriority w:val="0"/>
    <w:qFormat/>
  </w:style>
  <w:style w:type="paragraph" w:styleId="102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023" w:customStyle="1">
    <w:name w:val="p0"/>
    <w:basedOn w:val="726"/>
    <w:uiPriority w:val="0"/>
    <w:qFormat/>
    <w:pPr>
      <w:widowControl/>
    </w:pPr>
    <w:rPr>
      <w:rFonts w:ascii="Times New Roman" w:hAnsi="Times New Roman" w:eastAsia="宋体"/>
    </w:rPr>
  </w:style>
  <w:style w:type="character" w:styleId="1024" w:customStyle="1">
    <w:name w:val="批注引用11"/>
    <w:basedOn w:val="926"/>
    <w:uiPriority w:val="0"/>
    <w:qFormat/>
    <w:rPr>
      <w:rFonts w:ascii="宋体" w:hAnsi="Times New Roman" w:eastAsia="宋体"/>
      <w:sz w:val="22"/>
      <w:lang w:val="zh-CN" w:eastAsia="zh-CN"/>
    </w:rPr>
  </w:style>
  <w:style w:type="paragraph" w:styleId="1025" w:customStyle="1">
    <w:name w:val="Normal_1"/>
    <w:uiPriority w:val="0"/>
    <w:qFormat/>
    <w:rPr>
      <w:rFonts w:hint="default" w:ascii="Times New Roman" w:hAnsi="Times New Roman" w:eastAsia="Times New Roman" w:cs="Times New Roman"/>
      <w:sz w:val="24"/>
      <w:szCs w:val="24"/>
      <w:lang w:eastAsia="zh-CN"/>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oleObject" Target="embeddings/oleObject3.bin"/><Relationship Id="rId21" Type="http://schemas.openxmlformats.org/officeDocument/2006/relationships/image" Target="media/image5.emf"/><Relationship Id="rId22" Type="http://schemas.openxmlformats.org/officeDocument/2006/relationships/oleObject" Target="embeddings/oleObject4.bin"/><Relationship Id="rId23" Type="http://schemas.openxmlformats.org/officeDocument/2006/relationships/image" Target="media/image6.emf"/><Relationship Id="rId24" Type="http://schemas.openxmlformats.org/officeDocument/2006/relationships/oleObject" Target="embeddings/oleObject5.bin"/><Relationship Id="rId25" Type="http://schemas.openxmlformats.org/officeDocument/2006/relationships/image" Target="media/image7.emf"/><Relationship Id="rId26" Type="http://schemas.openxmlformats.org/officeDocument/2006/relationships/oleObject" Target="embeddings/oleObject6.bin"/><Relationship Id="rId27" Type="http://schemas.openxmlformats.org/officeDocument/2006/relationships/image" Target="media/image8.emf"/><Relationship Id="rId28" Type="http://schemas.openxmlformats.org/officeDocument/2006/relationships/oleObject" Target="embeddings/oleObject7.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13</cp:revision>
  <dcterms:created xsi:type="dcterms:W3CDTF">2023-06-19T12:36:00Z</dcterms:created>
  <dcterms:modified xsi:type="dcterms:W3CDTF">2026-05-06T09:05:15Z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2052-12.1.0.25865</vt:lpwstr>
  </property>
  <property fmtid="{D5CDD505-2E9C-101B-9397-08002B2CF9AE}" pid="4" name="ICV">
    <vt:lpwstr>3EA8D9B86EFF4550874806290972F8A8_13</vt:lpwstr>
  </property>
</Properties>
</file>